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BDCCD" w14:textId="77777777" w:rsidR="00FC22A8" w:rsidRPr="00E229A7" w:rsidRDefault="00FC22A8" w:rsidP="00EB64BE">
      <w:pPr>
        <w:spacing w:line="276" w:lineRule="auto"/>
        <w:ind w:right="140"/>
        <w:jc w:val="center"/>
        <w:rPr>
          <w:smallCaps/>
          <w:color w:val="800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8299CF" w14:textId="77777777" w:rsidR="001414C5" w:rsidRPr="00E229A7" w:rsidRDefault="00CD1842" w:rsidP="00EB64BE">
      <w:pPr>
        <w:spacing w:line="276" w:lineRule="auto"/>
        <w:jc w:val="center"/>
        <w:rPr>
          <w:smallCaps/>
          <w:color w:val="9966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229A7">
        <w:rPr>
          <w:smallCaps/>
          <w:color w:val="9966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PROCEDURA </w:t>
      </w:r>
      <w:r w:rsidR="009E4535" w:rsidRPr="00E229A7">
        <w:rPr>
          <w:smallCaps/>
          <w:color w:val="9966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</w:p>
    <w:p w14:paraId="2F5390BD" w14:textId="77777777" w:rsidR="00AF098D" w:rsidRPr="00E229A7" w:rsidRDefault="000E27E4" w:rsidP="00EB64BE">
      <w:pPr>
        <w:spacing w:line="276" w:lineRule="auto"/>
        <w:jc w:val="center"/>
        <w:rPr>
          <w:smallCaps/>
          <w:color w:val="9966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229A7">
        <w:rPr>
          <w:smallCaps/>
          <w:color w:val="9966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GESTIONE </w:t>
      </w:r>
      <w:r w:rsidR="00AF098D" w:rsidRPr="00E229A7">
        <w:rPr>
          <w:smallCaps/>
          <w:color w:val="9966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DELLA SALUTE E</w:t>
      </w:r>
    </w:p>
    <w:p w14:paraId="33E463C6" w14:textId="77777777" w:rsidR="00DD2E6F" w:rsidRPr="00E229A7" w:rsidRDefault="009E4535" w:rsidP="00EB64BE">
      <w:pPr>
        <w:spacing w:line="276" w:lineRule="auto"/>
        <w:jc w:val="center"/>
        <w:rPr>
          <w:smallCaps/>
          <w:color w:val="9966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229A7">
        <w:rPr>
          <w:smallCaps/>
          <w:color w:val="9966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SICUREZZA SUL LAVORO</w:t>
      </w:r>
    </w:p>
    <w:p w14:paraId="5BD476D9" w14:textId="77777777" w:rsidR="007A3E9A" w:rsidRPr="00E229A7" w:rsidRDefault="007A3E9A" w:rsidP="00EB64BE">
      <w:pPr>
        <w:spacing w:line="276" w:lineRule="auto"/>
        <w:ind w:right="-1"/>
        <w:jc w:val="both"/>
        <w:rPr>
          <w:smallCaps/>
          <w:color w:val="9966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0E04D76" w14:textId="77777777" w:rsidR="007A3E9A" w:rsidRPr="00A331AA" w:rsidRDefault="007A3E9A" w:rsidP="00EB64BE">
      <w:pPr>
        <w:tabs>
          <w:tab w:val="left" w:pos="9498"/>
        </w:tabs>
        <w:spacing w:line="276" w:lineRule="auto"/>
        <w:ind w:right="278"/>
        <w:jc w:val="both"/>
        <w:rPr>
          <w:b/>
          <w:smallCaps/>
          <w:color w:val="996600"/>
          <w:sz w:val="28"/>
          <w:szCs w:val="28"/>
          <w:u w:val="single"/>
        </w:rPr>
      </w:pPr>
      <w:r w:rsidRPr="00A331AA">
        <w:rPr>
          <w:b/>
          <w:smallCaps/>
          <w:color w:val="996600"/>
          <w:sz w:val="28"/>
          <w:szCs w:val="28"/>
          <w:u w:val="single"/>
        </w:rPr>
        <w:t xml:space="preserve">Indice: </w:t>
      </w:r>
    </w:p>
    <w:p w14:paraId="38084730" w14:textId="77777777" w:rsidR="007A3E9A" w:rsidRPr="00A331AA" w:rsidRDefault="007A3E9A" w:rsidP="00EB64BE">
      <w:pPr>
        <w:spacing w:line="276" w:lineRule="auto"/>
        <w:ind w:right="140"/>
        <w:rPr>
          <w:smallCaps/>
          <w:color w:val="996600"/>
        </w:rPr>
      </w:pPr>
    </w:p>
    <w:p w14:paraId="309FD36F" w14:textId="77777777" w:rsidR="007A3E9A" w:rsidRPr="00A331AA" w:rsidRDefault="007A3E9A" w:rsidP="00EB64BE">
      <w:pPr>
        <w:spacing w:line="276" w:lineRule="auto"/>
        <w:ind w:right="142"/>
        <w:rPr>
          <w:smallCaps/>
          <w:color w:val="996600"/>
        </w:rPr>
      </w:pPr>
      <w:r w:rsidRPr="00A331AA">
        <w:rPr>
          <w:smallCaps/>
          <w:color w:val="996600"/>
        </w:rPr>
        <w:t xml:space="preserve">1. Obiettivi  </w:t>
      </w:r>
    </w:p>
    <w:p w14:paraId="69C349FC" w14:textId="34BB90D6" w:rsidR="007A3E9A" w:rsidRPr="00A331AA" w:rsidRDefault="007A3E9A" w:rsidP="00EB64BE">
      <w:pPr>
        <w:spacing w:line="276" w:lineRule="auto"/>
        <w:ind w:right="142"/>
        <w:rPr>
          <w:smallCaps/>
          <w:color w:val="996600"/>
        </w:rPr>
      </w:pPr>
      <w:r w:rsidRPr="00A331AA">
        <w:rPr>
          <w:smallCaps/>
          <w:color w:val="996600"/>
        </w:rPr>
        <w:t xml:space="preserve">2. Destinatari  </w:t>
      </w:r>
      <w:r w:rsidR="00561DCB">
        <w:rPr>
          <w:smallCaps/>
          <w:color w:val="996600"/>
        </w:rPr>
        <w:t xml:space="preserve">e </w:t>
      </w:r>
      <w:r w:rsidRPr="00A331AA">
        <w:rPr>
          <w:smallCaps/>
          <w:color w:val="996600"/>
        </w:rPr>
        <w:t xml:space="preserve">Processi aziendali coinvolti  </w:t>
      </w:r>
    </w:p>
    <w:p w14:paraId="03FA448F" w14:textId="16109B91" w:rsidR="00142F40" w:rsidRPr="00A331AA" w:rsidRDefault="00561DCB" w:rsidP="00EB64BE">
      <w:pPr>
        <w:spacing w:line="276" w:lineRule="auto"/>
        <w:ind w:right="142"/>
        <w:rPr>
          <w:smallCaps/>
          <w:color w:val="996600"/>
        </w:rPr>
      </w:pPr>
      <w:r>
        <w:rPr>
          <w:smallCaps/>
          <w:color w:val="996600"/>
        </w:rPr>
        <w:t>3</w:t>
      </w:r>
      <w:r w:rsidR="0033119F" w:rsidRPr="00A331AA">
        <w:rPr>
          <w:smallCaps/>
          <w:color w:val="996600"/>
        </w:rPr>
        <w:t xml:space="preserve">. </w:t>
      </w:r>
      <w:r w:rsidR="007A3E9A" w:rsidRPr="00A331AA">
        <w:rPr>
          <w:smallCaps/>
          <w:color w:val="996600"/>
        </w:rPr>
        <w:t>Documentazione integrativa</w:t>
      </w:r>
    </w:p>
    <w:p w14:paraId="3324C6AA" w14:textId="4CA67B3F" w:rsidR="007A3E9A" w:rsidRPr="00A331AA" w:rsidRDefault="00561DCB" w:rsidP="00EB64BE">
      <w:pPr>
        <w:spacing w:line="276" w:lineRule="auto"/>
        <w:ind w:right="142"/>
        <w:rPr>
          <w:smallCaps/>
          <w:color w:val="996600"/>
        </w:rPr>
      </w:pPr>
      <w:r>
        <w:rPr>
          <w:smallCaps/>
          <w:color w:val="996600"/>
        </w:rPr>
        <w:t>4</w:t>
      </w:r>
      <w:r w:rsidR="00142F40" w:rsidRPr="00A331AA">
        <w:rPr>
          <w:smallCaps/>
          <w:color w:val="996600"/>
        </w:rPr>
        <w:t>.Protocolli di prevenzione</w:t>
      </w:r>
    </w:p>
    <w:p w14:paraId="24E641C0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standard tecnico strutturali (infrastrutture aziendali)</w:t>
      </w:r>
    </w:p>
    <w:p w14:paraId="30751BFF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valutazione dei rischi e misure di prevenzione e protezione</w:t>
      </w:r>
    </w:p>
    <w:p w14:paraId="17BFD6C9" w14:textId="68626CFD" w:rsidR="00051C28" w:rsidRPr="00A331AA" w:rsidRDefault="00051C28" w:rsidP="00051C28">
      <w:pPr>
        <w:pStyle w:val="Paragrafoelenco"/>
        <w:spacing w:line="240" w:lineRule="auto"/>
        <w:ind w:left="1416" w:right="142" w:firstLine="0"/>
        <w:rPr>
          <w:i/>
          <w:iCs/>
          <w:color w:val="996600"/>
        </w:rPr>
      </w:pPr>
      <w:r w:rsidRPr="00A331AA">
        <w:rPr>
          <w:i/>
          <w:iCs/>
          <w:color w:val="996600"/>
        </w:rPr>
        <w:t>b.</w:t>
      </w:r>
      <w:r w:rsidR="00A331AA">
        <w:rPr>
          <w:i/>
          <w:iCs/>
          <w:color w:val="996600"/>
        </w:rPr>
        <w:t>1)</w:t>
      </w:r>
      <w:r w:rsidR="00A7606F">
        <w:rPr>
          <w:i/>
          <w:iCs/>
          <w:color w:val="996600"/>
        </w:rPr>
        <w:t xml:space="preserve"> </w:t>
      </w:r>
      <w:r w:rsidRPr="00A331AA">
        <w:rPr>
          <w:i/>
          <w:iCs/>
          <w:color w:val="996600"/>
        </w:rPr>
        <w:t>valutazione dei rischi nel caso di contratti d'appalto o d'opera o di somministrazione</w:t>
      </w:r>
    </w:p>
    <w:p w14:paraId="359FABFF" w14:textId="77777777" w:rsidR="00051C28" w:rsidRPr="00A331AA" w:rsidRDefault="00051C28" w:rsidP="00051C28">
      <w:pPr>
        <w:widowControl w:val="0"/>
        <w:ind w:left="708" w:right="142" w:firstLine="708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b. 2) accesso dei Visitatori</w:t>
      </w:r>
    </w:p>
    <w:p w14:paraId="49961A59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attività di natura organizzativa</w:t>
      </w:r>
    </w:p>
    <w:p w14:paraId="1E7D9177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sorveglianza sanitaria</w:t>
      </w:r>
    </w:p>
    <w:p w14:paraId="5242407F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 xml:space="preserve">formazione e informazione </w:t>
      </w:r>
    </w:p>
    <w:p w14:paraId="52B11FCD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attività di vigilanza</w:t>
      </w:r>
    </w:p>
    <w:p w14:paraId="701DE93D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acquisizione di documentazione e certificazioni obbligatorie ex lege</w:t>
      </w:r>
    </w:p>
    <w:p w14:paraId="4689CD55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verifiche periodiche</w:t>
      </w:r>
    </w:p>
    <w:p w14:paraId="2F971F9B" w14:textId="77777777" w:rsidR="00EB64BE" w:rsidRPr="00A331AA" w:rsidRDefault="00EB64BE" w:rsidP="00745F26">
      <w:pPr>
        <w:widowControl w:val="0"/>
        <w:numPr>
          <w:ilvl w:val="0"/>
          <w:numId w:val="15"/>
        </w:numPr>
        <w:ind w:right="142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prevenzione e gestione degli infortuni</w:t>
      </w:r>
    </w:p>
    <w:p w14:paraId="53A43C19" w14:textId="77777777" w:rsidR="00CA2014" w:rsidRPr="00A331AA" w:rsidRDefault="00EB64BE" w:rsidP="00A02129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996600"/>
          <w:kern w:val="28"/>
          <w:szCs w:val="20"/>
        </w:rPr>
      </w:pPr>
      <w:r w:rsidRPr="00A331AA">
        <w:rPr>
          <w:i/>
          <w:iCs/>
          <w:color w:val="996600"/>
          <w:kern w:val="28"/>
          <w:szCs w:val="20"/>
        </w:rPr>
        <w:t>sistema di registrazione</w:t>
      </w:r>
    </w:p>
    <w:p w14:paraId="5EA26D29" w14:textId="1D98082F" w:rsidR="007A3E9A" w:rsidRPr="00A331AA" w:rsidRDefault="00561DCB" w:rsidP="00EB64BE">
      <w:pPr>
        <w:spacing w:line="276" w:lineRule="auto"/>
        <w:ind w:right="140"/>
        <w:rPr>
          <w:smallCaps/>
          <w:color w:val="996600"/>
        </w:rPr>
      </w:pPr>
      <w:r>
        <w:rPr>
          <w:smallCaps/>
          <w:color w:val="996600"/>
        </w:rPr>
        <w:t>5</w:t>
      </w:r>
      <w:r w:rsidR="007A3E9A" w:rsidRPr="00A331AA">
        <w:rPr>
          <w:smallCaps/>
          <w:color w:val="996600"/>
        </w:rPr>
        <w:t>. Disposizioni finali</w:t>
      </w:r>
    </w:p>
    <w:p w14:paraId="1842B52F" w14:textId="77777777" w:rsidR="0075265B" w:rsidRPr="00A331AA" w:rsidRDefault="0075265B" w:rsidP="00EB64BE">
      <w:pPr>
        <w:spacing w:line="276" w:lineRule="auto"/>
        <w:ind w:right="-1" w:firstLine="708"/>
        <w:jc w:val="both"/>
        <w:rPr>
          <w:smallCaps/>
          <w:color w:val="996600"/>
        </w:rPr>
      </w:pPr>
    </w:p>
    <w:p w14:paraId="522D8625" w14:textId="6904C4FE" w:rsidR="00EB7AA6" w:rsidRPr="00F540F0" w:rsidRDefault="00EB7AA6" w:rsidP="00EB7AA6">
      <w:pPr>
        <w:pStyle w:val="Corpodeltesto2"/>
        <w:numPr>
          <w:ilvl w:val="0"/>
          <w:numId w:val="22"/>
        </w:numPr>
        <w:tabs>
          <w:tab w:val="left" w:pos="284"/>
        </w:tabs>
        <w:spacing w:before="120"/>
        <w:ind w:left="0" w:right="-1" w:firstLine="0"/>
        <w:rPr>
          <w:rFonts w:ascii="Times New Roman" w:hAnsi="Times New Roman"/>
          <w:b/>
          <w:sz w:val="22"/>
          <w:szCs w:val="22"/>
        </w:rPr>
      </w:pPr>
      <w:r w:rsidRPr="00F540F0">
        <w:rPr>
          <w:rFonts w:ascii="Times New Roman" w:hAnsi="Times New Roman"/>
          <w:b/>
          <w:sz w:val="22"/>
          <w:szCs w:val="22"/>
        </w:rPr>
        <w:t>Obiettivi</w:t>
      </w:r>
    </w:p>
    <w:p w14:paraId="462031F6" w14:textId="737AE35D" w:rsidR="002C32B2" w:rsidRPr="00D12976" w:rsidRDefault="00A91222" w:rsidP="00561DCB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La presente procedura ha l’obiettivo di definire ruoli e responsabilità, nonché dettare protocolli di prevenzione al fine di prevenire il verificarsi delle fattispecie di reato previste nei seguenti articoli del </w:t>
      </w:r>
      <w:r w:rsidR="007C30B2" w:rsidRPr="00D12976">
        <w:rPr>
          <w:rFonts w:ascii="Times New Roman" w:hAnsi="Times New Roman"/>
        </w:rPr>
        <w:t>D.L</w:t>
      </w:r>
      <w:r w:rsidRPr="00D12976">
        <w:rPr>
          <w:rFonts w:ascii="Times New Roman" w:hAnsi="Times New Roman"/>
        </w:rPr>
        <w:t>gs. 231/01 (a titolo riassuntivo, rimandandosi per l’analisi dettagliata all</w:t>
      </w:r>
      <w:r w:rsidR="00B437B8">
        <w:rPr>
          <w:rFonts w:ascii="Times New Roman" w:hAnsi="Times New Roman"/>
        </w:rPr>
        <w:t>’</w:t>
      </w:r>
      <w:r w:rsidR="00E04F6D">
        <w:rPr>
          <w:rFonts w:ascii="Times New Roman" w:hAnsi="Times New Roman"/>
        </w:rPr>
        <w:t xml:space="preserve">appendice normativa di </w:t>
      </w:r>
      <w:r w:rsidRPr="00D12976">
        <w:rPr>
          <w:rFonts w:ascii="Times New Roman" w:hAnsi="Times New Roman"/>
        </w:rPr>
        <w:t>parte speciale del presente MOG</w:t>
      </w:r>
      <w:r w:rsidR="00504DBC" w:rsidRPr="00D12976">
        <w:rPr>
          <w:rFonts w:ascii="Times New Roman" w:hAnsi="Times New Roman"/>
        </w:rPr>
        <w:t>231</w:t>
      </w:r>
      <w:r w:rsidRPr="00D12976">
        <w:rPr>
          <w:rFonts w:ascii="Times New Roman" w:hAnsi="Times New Roman"/>
        </w:rPr>
        <w:t xml:space="preserve">): </w:t>
      </w:r>
    </w:p>
    <w:p w14:paraId="5C297332" w14:textId="77777777" w:rsidR="00D619A5" w:rsidRPr="00D12976" w:rsidRDefault="00D619A5" w:rsidP="00745F26">
      <w:pPr>
        <w:numPr>
          <w:ilvl w:val="0"/>
          <w:numId w:val="2"/>
        </w:numPr>
        <w:spacing w:line="276" w:lineRule="auto"/>
        <w:ind w:right="-1"/>
        <w:jc w:val="both"/>
      </w:pPr>
      <w:r w:rsidRPr="00D12976">
        <w:t>art. 603 bis c.p. - intermediazione illecita e sfruttamento del lavoro (art. 25 quinquies D.lgs. 231/01)</w:t>
      </w:r>
    </w:p>
    <w:p w14:paraId="3D353449" w14:textId="22FC0DFD" w:rsidR="00D619A5" w:rsidRPr="00D12976" w:rsidRDefault="00D619A5" w:rsidP="00745F26">
      <w:pPr>
        <w:numPr>
          <w:ilvl w:val="0"/>
          <w:numId w:val="2"/>
        </w:numPr>
        <w:spacing w:line="276" w:lineRule="auto"/>
        <w:ind w:right="-1"/>
        <w:jc w:val="both"/>
      </w:pPr>
      <w:r w:rsidRPr="00D12976">
        <w:t>omicidio colposo o lesioni gravi o gravissime commesse con violazione delle norme sulla tutela della salute e della sicurezza sul lavoro (art. 25 septies</w:t>
      </w:r>
      <w:r w:rsidR="00A7606F" w:rsidRPr="00D12976">
        <w:t xml:space="preserve"> </w:t>
      </w:r>
      <w:r w:rsidRPr="00D12976">
        <w:t>D.Lgs. 231/01).</w:t>
      </w:r>
    </w:p>
    <w:p w14:paraId="3D23964F" w14:textId="77777777" w:rsidR="002C32B2" w:rsidRPr="00D12976" w:rsidRDefault="002C32B2" w:rsidP="00EB64BE">
      <w:pPr>
        <w:spacing w:line="276" w:lineRule="auto"/>
        <w:jc w:val="both"/>
      </w:pPr>
    </w:p>
    <w:p w14:paraId="194A1A9C" w14:textId="77777777" w:rsidR="00D619A5" w:rsidRPr="00D12976" w:rsidRDefault="00D619A5" w:rsidP="00EB64BE">
      <w:pPr>
        <w:spacing w:line="276" w:lineRule="auto"/>
        <w:jc w:val="both"/>
      </w:pPr>
      <w:r w:rsidRPr="00D12976">
        <w:t>La presente procedura è altresì volta a prevenire il reato di cui all’art. 416 c.p. (associazione per delinquere), laddove finalizzato alla commissione dei reati di cui sopra, limitatamente alle ipotesi punite a titolo di dolo.</w:t>
      </w:r>
    </w:p>
    <w:p w14:paraId="4AEB9834" w14:textId="77777777" w:rsidR="00A8241A" w:rsidRPr="00D12976" w:rsidRDefault="00A8241A" w:rsidP="00EB64BE">
      <w:pPr>
        <w:spacing w:line="276" w:lineRule="auto"/>
        <w:ind w:left="720" w:right="-1"/>
        <w:jc w:val="both"/>
      </w:pPr>
    </w:p>
    <w:p w14:paraId="4B3AF24F" w14:textId="7C61EFCE" w:rsidR="00012468" w:rsidRPr="00D12976" w:rsidRDefault="00F40EF3" w:rsidP="00745F26">
      <w:pPr>
        <w:pStyle w:val="Corpodeltesto2"/>
        <w:numPr>
          <w:ilvl w:val="0"/>
          <w:numId w:val="1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</w:rPr>
      </w:pPr>
      <w:r w:rsidRPr="00D12976">
        <w:rPr>
          <w:rFonts w:ascii="Times New Roman" w:hAnsi="Times New Roman"/>
          <w:b/>
        </w:rPr>
        <w:t>Destinatari</w:t>
      </w:r>
      <w:r w:rsidR="00561DCB">
        <w:rPr>
          <w:rFonts w:ascii="Times New Roman" w:hAnsi="Times New Roman"/>
          <w:b/>
        </w:rPr>
        <w:t xml:space="preserve"> e Processi Aziendali Coinvolti</w:t>
      </w:r>
    </w:p>
    <w:p w14:paraId="2F6E9E5C" w14:textId="77777777" w:rsidR="00BB5E4C" w:rsidRPr="00D12976" w:rsidRDefault="00BB5E4C" w:rsidP="00EB64BE">
      <w:pPr>
        <w:tabs>
          <w:tab w:val="left" w:pos="284"/>
        </w:tabs>
        <w:spacing w:before="120" w:line="276" w:lineRule="auto"/>
        <w:ind w:right="-1"/>
        <w:jc w:val="both"/>
      </w:pPr>
      <w:r w:rsidRPr="00D12976">
        <w:t>La presente procedura, finalizzata alla prevenzione dei reati pocanzi menzionati, trova applicazione nei confronti di tutti coloro che, nell’esercizio dell’attività di propria competenza a favore della società, intervengono nella gestione della salute e della sicurezza su lavoro.</w:t>
      </w:r>
    </w:p>
    <w:p w14:paraId="0252E2B8" w14:textId="4E16006A" w:rsidR="00D878A1" w:rsidRPr="00D878A1" w:rsidRDefault="00D878A1" w:rsidP="00D878A1">
      <w:pPr>
        <w:tabs>
          <w:tab w:val="left" w:pos="284"/>
        </w:tabs>
        <w:spacing w:before="120" w:line="276" w:lineRule="auto"/>
        <w:ind w:right="-1"/>
        <w:jc w:val="both"/>
      </w:pPr>
      <w:r w:rsidRPr="00D878A1">
        <w:t xml:space="preserve">In ragione dell’articolazione delle attività </w:t>
      </w:r>
      <w:r w:rsidR="00561DCB">
        <w:t>di prevenzione</w:t>
      </w:r>
      <w:r w:rsidR="00561DCB" w:rsidRPr="00D878A1">
        <w:t xml:space="preserve"> </w:t>
      </w:r>
      <w:r w:rsidRPr="00D878A1">
        <w:t xml:space="preserve">e della struttura organizzativa, la Società prevede in termini espliciti e specifici l’attribuzione degli incarichi a persone dotate di idonea capacità e competenza come da organigramma della sicurezza agli atti della Società.  </w:t>
      </w:r>
    </w:p>
    <w:p w14:paraId="32C0DDA6" w14:textId="77777777" w:rsidR="00BA0A1A" w:rsidRPr="00D12976" w:rsidRDefault="00BA0A1A" w:rsidP="00BA0A1A">
      <w:pPr>
        <w:tabs>
          <w:tab w:val="left" w:pos="284"/>
        </w:tabs>
        <w:spacing w:before="120" w:line="276" w:lineRule="auto"/>
        <w:ind w:right="-1"/>
        <w:jc w:val="both"/>
      </w:pPr>
      <w:r w:rsidRPr="00D12976">
        <w:t>Come da organigramma della sicurezza, di seguito le definizioni dei soggetti che intervengono nella gestione della salute e della sicurezza sul lavoro:</w:t>
      </w:r>
    </w:p>
    <w:p w14:paraId="2C040AA3" w14:textId="77777777" w:rsidR="001513C3" w:rsidRPr="00D12976" w:rsidRDefault="001513C3" w:rsidP="00EB64BE">
      <w:pPr>
        <w:tabs>
          <w:tab w:val="left" w:pos="284"/>
        </w:tabs>
        <w:spacing w:before="120" w:line="276" w:lineRule="auto"/>
        <w:ind w:right="-1"/>
        <w:jc w:val="both"/>
      </w:pPr>
    </w:p>
    <w:p w14:paraId="3218E72F" w14:textId="77777777" w:rsidR="00BB5E4C" w:rsidRPr="00D12976" w:rsidRDefault="00BB5E4C" w:rsidP="00745F26">
      <w:pPr>
        <w:numPr>
          <w:ilvl w:val="0"/>
          <w:numId w:val="6"/>
        </w:numPr>
        <w:spacing w:line="276" w:lineRule="auto"/>
        <w:jc w:val="both"/>
      </w:pPr>
      <w:r w:rsidRPr="00D12976">
        <w:t xml:space="preserve">DdL – Datore di Lavoro </w:t>
      </w:r>
    </w:p>
    <w:p w14:paraId="0069B2FF" w14:textId="77777777" w:rsidR="00BB5E4C" w:rsidRPr="00D12976" w:rsidRDefault="00BB5E4C" w:rsidP="00EB64BE">
      <w:pPr>
        <w:spacing w:line="276" w:lineRule="auto"/>
        <w:ind w:left="1701"/>
        <w:jc w:val="both"/>
      </w:pPr>
      <w:r w:rsidRPr="00D12976">
        <w:t>Soggetto titolare del rapporto di lavoro con il lavoratore o, comunque, il soggetto che, secondo il tipo e l’assetto dell’organizzazione nel cui ambito il lavoratore presta la propria attività, ha la responsabilità dell’organizzazione stessa o dell’unità produttiva in quanto esercita i poteri decisionali e di spesa.</w:t>
      </w:r>
    </w:p>
    <w:p w14:paraId="72048799" w14:textId="77777777" w:rsidR="00BB5E4C" w:rsidRPr="00D12976" w:rsidRDefault="00BB5E4C" w:rsidP="00A331AA">
      <w:pPr>
        <w:spacing w:line="276" w:lineRule="auto"/>
        <w:jc w:val="both"/>
      </w:pPr>
    </w:p>
    <w:p w14:paraId="32D2E3CF" w14:textId="77777777" w:rsidR="00BB5E4C" w:rsidRPr="00D12976" w:rsidRDefault="00BB5E4C" w:rsidP="00745F26">
      <w:pPr>
        <w:numPr>
          <w:ilvl w:val="0"/>
          <w:numId w:val="6"/>
        </w:numPr>
        <w:spacing w:line="276" w:lineRule="auto"/>
        <w:ind w:right="-1"/>
        <w:jc w:val="both"/>
      </w:pPr>
      <w:r w:rsidRPr="00D12976">
        <w:t>Dirigente</w:t>
      </w:r>
    </w:p>
    <w:p w14:paraId="5F7A3B5D" w14:textId="77777777" w:rsidR="00BB5E4C" w:rsidRPr="00D12976" w:rsidRDefault="00BB5E4C" w:rsidP="00EB64BE">
      <w:pPr>
        <w:spacing w:line="276" w:lineRule="auto"/>
        <w:ind w:left="1418"/>
        <w:jc w:val="both"/>
      </w:pPr>
      <w:r w:rsidRPr="00D12976">
        <w:t>Soggetto che, in ragione delle competenze professionali e di poteri gerarchici e funzionali adeguati alla natura dell’incarico conferitogli, attua le direttive del datore di lavoro organizzando l’attività lavorativa e vigilando su di essa.</w:t>
      </w:r>
    </w:p>
    <w:p w14:paraId="6F443D58" w14:textId="77777777" w:rsidR="00BB5E4C" w:rsidRPr="00D12976" w:rsidRDefault="00BB5E4C" w:rsidP="00A331AA">
      <w:pPr>
        <w:spacing w:line="276" w:lineRule="auto"/>
        <w:jc w:val="both"/>
      </w:pPr>
    </w:p>
    <w:p w14:paraId="27F23BA7" w14:textId="77777777" w:rsidR="00BB5E4C" w:rsidRPr="00D12976" w:rsidRDefault="00BB5E4C" w:rsidP="00745F26">
      <w:pPr>
        <w:numPr>
          <w:ilvl w:val="0"/>
          <w:numId w:val="6"/>
        </w:numPr>
        <w:spacing w:line="276" w:lineRule="auto"/>
        <w:ind w:right="-1"/>
        <w:jc w:val="both"/>
      </w:pPr>
      <w:r w:rsidRPr="00D12976">
        <w:t>Preposti</w:t>
      </w:r>
    </w:p>
    <w:p w14:paraId="12E731B0" w14:textId="4341F33D" w:rsidR="00BB5E4C" w:rsidRPr="00D12976" w:rsidRDefault="00BB5E4C" w:rsidP="00EB64BE">
      <w:pPr>
        <w:spacing w:line="276" w:lineRule="auto"/>
        <w:ind w:left="1418"/>
        <w:jc w:val="both"/>
      </w:pPr>
      <w:r w:rsidRPr="00D12976">
        <w:t xml:space="preserve">Soggetti </w:t>
      </w:r>
      <w:r w:rsidR="00E04F6D">
        <w:t xml:space="preserve">individuati dal Datore di Lavoro </w:t>
      </w:r>
      <w:r w:rsidRPr="00D12976">
        <w:t>che, in ragione delle competenze professionali e nei limiti di poteri gerarchici e funzionali adeguati alla natura dell’incarico conferitogli, sovrintend</w:t>
      </w:r>
      <w:r w:rsidR="005B6DD4" w:rsidRPr="00D12976">
        <w:t>ono</w:t>
      </w:r>
      <w:r w:rsidR="00A7606F" w:rsidRPr="00D12976">
        <w:t xml:space="preserve"> </w:t>
      </w:r>
      <w:r w:rsidRPr="00D12976">
        <w:t>all’attività lavorativa e garantisc</w:t>
      </w:r>
      <w:r w:rsidR="00E04F6D">
        <w:t>ono</w:t>
      </w:r>
      <w:r w:rsidRPr="00D12976">
        <w:t xml:space="preserve"> l’attuazione delle direttive ricevute, controllandone la corretta esecuzione da parte dei lavoratori ed esercitando un funzionale potere di iniziativa</w:t>
      </w:r>
      <w:r w:rsidR="00E04F6D">
        <w:t>, il cui profilo è meglio descritto all’art. 19 D.Lgs. 81/08</w:t>
      </w:r>
      <w:r w:rsidRPr="00D12976">
        <w:t>.</w:t>
      </w:r>
    </w:p>
    <w:p w14:paraId="4A69F35F" w14:textId="77777777" w:rsidR="00BB5E4C" w:rsidRPr="00D12976" w:rsidRDefault="00BB5E4C" w:rsidP="00EB64BE">
      <w:pPr>
        <w:spacing w:line="276" w:lineRule="auto"/>
        <w:ind w:left="1418"/>
        <w:jc w:val="both"/>
      </w:pPr>
    </w:p>
    <w:p w14:paraId="5DAA5375" w14:textId="77777777" w:rsidR="00BB5E4C" w:rsidRPr="00D12976" w:rsidRDefault="00BB5E4C" w:rsidP="00745F26">
      <w:pPr>
        <w:numPr>
          <w:ilvl w:val="0"/>
          <w:numId w:val="6"/>
        </w:numPr>
        <w:spacing w:line="276" w:lineRule="auto"/>
        <w:ind w:right="-1"/>
        <w:jc w:val="both"/>
      </w:pPr>
      <w:r w:rsidRPr="00D12976">
        <w:t xml:space="preserve">RSPP – Responsabile del Servizio di Prevenzione e Protezione </w:t>
      </w:r>
    </w:p>
    <w:p w14:paraId="6A50A870" w14:textId="541D424D" w:rsidR="00BB5E4C" w:rsidRPr="00D12976" w:rsidRDefault="00BB5E4C" w:rsidP="00EB64BE">
      <w:pPr>
        <w:spacing w:line="276" w:lineRule="auto"/>
        <w:ind w:left="1418"/>
        <w:jc w:val="both"/>
      </w:pPr>
      <w:r w:rsidRPr="00D12976">
        <w:t>Soggetto in possesso delle capacità e dei requisiti professionali di cui all’articolo 32 designat</w:t>
      </w:r>
      <w:r w:rsidR="00E04F6D">
        <w:t>o</w:t>
      </w:r>
      <w:r w:rsidRPr="00D12976">
        <w:t xml:space="preserve"> dal datore di lavoro, a cui risponde, per coordinare il servizio di prevenzione e protezione dai rischi, il cui profilo è meglio descritto agli artt. 31, 32 e 33 D.lgs. 81/08. </w:t>
      </w:r>
    </w:p>
    <w:p w14:paraId="335AB0F9" w14:textId="77777777" w:rsidR="00BB5E4C" w:rsidRPr="00D12976" w:rsidRDefault="00BB5E4C" w:rsidP="00EB64BE">
      <w:pPr>
        <w:spacing w:line="276" w:lineRule="auto"/>
        <w:ind w:left="1418"/>
        <w:jc w:val="both"/>
      </w:pPr>
    </w:p>
    <w:p w14:paraId="39440398" w14:textId="77777777" w:rsidR="00EB7AA6" w:rsidRPr="00D12976" w:rsidRDefault="00EB7AA6" w:rsidP="00EB7AA6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ASPP – Addetti al Servizio di Prevenzione e Protezione </w:t>
      </w:r>
    </w:p>
    <w:p w14:paraId="014AAE79" w14:textId="77777777" w:rsidR="00EB7AA6" w:rsidRPr="00D12976" w:rsidRDefault="00EB7AA6" w:rsidP="00EB7AA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D12976">
        <w:rPr>
          <w:rFonts w:ascii="Times New Roman" w:hAnsi="Times New Roman"/>
        </w:rPr>
        <w:t>Soggetti in possesso delle capacità e dei requisiti professionali di cui all'art. 32, facente parte del servizio di prevenzione e protezione.</w:t>
      </w:r>
    </w:p>
    <w:p w14:paraId="2913F9AD" w14:textId="77777777" w:rsidR="00EB7AA6" w:rsidRPr="00D12976" w:rsidRDefault="00EB7AA6" w:rsidP="00EB7AA6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</w:rPr>
      </w:pPr>
      <w:r w:rsidRPr="00D12976">
        <w:rPr>
          <w:rFonts w:ascii="Times New Roman" w:hAnsi="Times New Roman"/>
        </w:rPr>
        <w:lastRenderedPageBreak/>
        <w:t>SPP – Servizio di Prevenzione e Protezione</w:t>
      </w:r>
    </w:p>
    <w:p w14:paraId="7E5E31A5" w14:textId="77777777" w:rsidR="00EB7AA6" w:rsidRPr="00D12976" w:rsidRDefault="00EB7AA6" w:rsidP="00EB7AA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D12976">
        <w:rPr>
          <w:rFonts w:ascii="Times New Roman" w:hAnsi="Times New Roman"/>
        </w:rPr>
        <w:t>Insieme delle persone, sistemi e mezzi esterni o interni all’azienda finalizzati all’attività di prevenzione e protezione dai rischi professionali per i lavoratori, coordinato dal RSPP.</w:t>
      </w:r>
    </w:p>
    <w:p w14:paraId="7EA37D70" w14:textId="77777777" w:rsidR="00EB7AA6" w:rsidRPr="00D12976" w:rsidRDefault="00EB7AA6" w:rsidP="00EB7AA6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</w:rPr>
      </w:pPr>
      <w:r w:rsidRPr="00D12976">
        <w:rPr>
          <w:rFonts w:ascii="Times New Roman" w:hAnsi="Times New Roman"/>
        </w:rPr>
        <w:t>RLS – Rappresentante dei Lavoratori per la Sicurezza</w:t>
      </w:r>
    </w:p>
    <w:p w14:paraId="611028E6" w14:textId="77777777" w:rsidR="00EB7AA6" w:rsidRPr="00D12976" w:rsidRDefault="00EB7AA6" w:rsidP="00EB7AA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Soggetto eletto o designato per rappresentare i lavoratori per quanto concerne gli aspetti della salute e della sicurezza durante il lavoro, il cui profilo è meglio descritto dagli artt. 37, 47, 48, 49 e 50 D.lgs. 81/08. </w:t>
      </w:r>
    </w:p>
    <w:p w14:paraId="43FDD918" w14:textId="77777777" w:rsidR="00EB7AA6" w:rsidRPr="00D12976" w:rsidRDefault="00EB7AA6" w:rsidP="00EB7AA6">
      <w:pPr>
        <w:pStyle w:val="Corpodeltesto2"/>
        <w:numPr>
          <w:ilvl w:val="0"/>
          <w:numId w:val="6"/>
        </w:numPr>
        <w:spacing w:before="120" w:line="276" w:lineRule="auto"/>
        <w:ind w:right="-1"/>
        <w:rPr>
          <w:rFonts w:ascii="Times New Roman" w:hAnsi="Times New Roman"/>
        </w:rPr>
      </w:pPr>
      <w:r w:rsidRPr="00D12976">
        <w:rPr>
          <w:rFonts w:ascii="Times New Roman" w:hAnsi="Times New Roman"/>
        </w:rPr>
        <w:t>Addetto Primo Soccorso</w:t>
      </w:r>
    </w:p>
    <w:p w14:paraId="7C7E49E1" w14:textId="77777777" w:rsidR="00EB7AA6" w:rsidRPr="00D12976" w:rsidRDefault="00EB7AA6" w:rsidP="00EB7AA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D12976">
        <w:rPr>
          <w:rFonts w:ascii="Times New Roman" w:hAnsi="Times New Roman"/>
        </w:rPr>
        <w:t>Soggetto incaricato dell’attuazione in azienda dei provvedimenti previsti in materia di primo soccorso ai sensi degli artt. 18 e 43 D.Lgs. 81/08, mediante nomina da parte del DdL.</w:t>
      </w:r>
    </w:p>
    <w:p w14:paraId="13E5269D" w14:textId="5756328E" w:rsidR="00EB7AA6" w:rsidRPr="00D12976" w:rsidRDefault="00EB7AA6" w:rsidP="00EB7AA6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</w:rPr>
      </w:pPr>
      <w:r w:rsidRPr="00D12976">
        <w:rPr>
          <w:rFonts w:ascii="Times New Roman" w:hAnsi="Times New Roman"/>
        </w:rPr>
        <w:t>Addetti</w:t>
      </w:r>
      <w:r w:rsidR="00A7606F" w:rsidRPr="00D12976">
        <w:rPr>
          <w:rFonts w:ascii="Times New Roman" w:hAnsi="Times New Roman"/>
        </w:rPr>
        <w:t xml:space="preserve"> </w:t>
      </w:r>
      <w:r w:rsidRPr="00D12976">
        <w:rPr>
          <w:rFonts w:ascii="Times New Roman" w:hAnsi="Times New Roman"/>
        </w:rPr>
        <w:t>alla squadra di evacuazione e alla squadra antincendio</w:t>
      </w:r>
    </w:p>
    <w:p w14:paraId="590721D6" w14:textId="77777777" w:rsidR="00EB7AA6" w:rsidRPr="00D12976" w:rsidRDefault="00EB7AA6" w:rsidP="00EB7AA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Soggetti preventivamente designati dal DdL incaricati dell’attuazione delle misure di prevenzione incendi e lotta antincendio, di evacuazione nei luoghi di lavoro in caso di pericolo grave ed immediato, di salvataggio e, comunque, di gestione dell’emergenza. </w:t>
      </w:r>
    </w:p>
    <w:p w14:paraId="01A9EF8E" w14:textId="77777777" w:rsidR="00EB7AA6" w:rsidRPr="00D12976" w:rsidRDefault="00EB7AA6" w:rsidP="00EB7AA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D12976">
        <w:rPr>
          <w:rFonts w:ascii="Times New Roman" w:hAnsi="Times New Roman"/>
        </w:rPr>
        <w:t>Gli addetti alla squadra di evacuazione si occupano degli interventi in caso di evacuazione e della verifica dell’efficienza delle vie di fuga; invece, gli addetti alla squadra antincendi si occupano degli interventi in caso di incendio e della verifica dell’efficienza delle attrezzature e dei mezzi antincendio. Entrambi sono tenuti a partecipare alle esercitazioni, nonché alla compilazione del registro di manutenzione delle attrezzature antincendio e delle prove di evacuazione.</w:t>
      </w:r>
    </w:p>
    <w:p w14:paraId="6F57C1C5" w14:textId="77777777" w:rsidR="00EB7AA6" w:rsidRPr="00D12976" w:rsidRDefault="00EB7AA6" w:rsidP="00EB7AA6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</w:rPr>
      </w:pPr>
      <w:r w:rsidRPr="00D12976">
        <w:rPr>
          <w:rFonts w:ascii="Times New Roman" w:hAnsi="Times New Roman"/>
        </w:rPr>
        <w:t>Medico Competente – MC</w:t>
      </w:r>
    </w:p>
    <w:p w14:paraId="14B1A2B3" w14:textId="77777777" w:rsidR="00EB7AA6" w:rsidRPr="00D12976" w:rsidRDefault="00EB7AA6" w:rsidP="00EB7AA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Medico in possesso di uno dei titoli e dei requisiti formativi e professionali di cui all'articolo 38 D.lgs. 81/08, che collabora, secondo quanto previsto all'articolo 29, comma 1, con il datore di lavoro ai fini della valutazione dei rischi ed è nominato dallo stesso per effettuare la sorveglianza sanitaria e per tutti gli altri compiti di cui al D.lgs. 81/08. </w:t>
      </w:r>
    </w:p>
    <w:p w14:paraId="7DBB5CE7" w14:textId="77777777" w:rsidR="00EB7AA6" w:rsidRPr="00D12976" w:rsidRDefault="00EB7AA6" w:rsidP="00EB7AA6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</w:rPr>
      </w:pPr>
      <w:r w:rsidRPr="00D12976">
        <w:rPr>
          <w:rFonts w:ascii="Times New Roman" w:hAnsi="Times New Roman"/>
        </w:rPr>
        <w:t>Lavoratori</w:t>
      </w:r>
    </w:p>
    <w:p w14:paraId="17E80CBF" w14:textId="77777777" w:rsidR="00EB7AA6" w:rsidRPr="00D12976" w:rsidRDefault="00EB7AA6" w:rsidP="00EB7AA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D12976">
        <w:rPr>
          <w:rFonts w:ascii="Times New Roman" w:hAnsi="Times New Roman"/>
        </w:rPr>
        <w:t>Soggetti che, indipendentemente dalla tipologia contrattuale, svolgono un’attività lavorativa nell’ambito dell’organizzazione di un datore di lavoro pubblico o privato, con o senza retribuzione, anche al solo fine di apprendere un mestiere, un’arte o una professione, esclusi gli addetti ai servizi domestici e familiari.</w:t>
      </w:r>
    </w:p>
    <w:p w14:paraId="3C3DB48F" w14:textId="77777777" w:rsidR="00C40270" w:rsidRPr="00D12976" w:rsidRDefault="00C40270" w:rsidP="00EB7AA6">
      <w:pPr>
        <w:pStyle w:val="Corpodeltesto2"/>
        <w:spacing w:line="276" w:lineRule="auto"/>
        <w:rPr>
          <w:rFonts w:ascii="Times New Roman" w:hAnsi="Times New Roman"/>
        </w:rPr>
      </w:pPr>
    </w:p>
    <w:p w14:paraId="26449C21" w14:textId="3D1AC63D" w:rsidR="00326CF6" w:rsidRDefault="00326CF6" w:rsidP="00EB64BE">
      <w:pPr>
        <w:pStyle w:val="Paragrafoelenco"/>
        <w:widowControl/>
        <w:spacing w:before="120" w:after="120" w:line="276" w:lineRule="auto"/>
        <w:ind w:left="1418" w:right="-1" w:firstLine="0"/>
        <w:contextualSpacing/>
        <w:outlineLvl w:val="0"/>
        <w:rPr>
          <w:b/>
        </w:rPr>
      </w:pPr>
    </w:p>
    <w:p w14:paraId="2ACD1D54" w14:textId="77777777" w:rsidR="00B919BF" w:rsidRPr="00D12976" w:rsidRDefault="00B919BF" w:rsidP="00EB64BE">
      <w:pPr>
        <w:pStyle w:val="Paragrafoelenco"/>
        <w:widowControl/>
        <w:spacing w:before="120" w:after="120" w:line="276" w:lineRule="auto"/>
        <w:ind w:left="1418" w:right="-1" w:firstLine="0"/>
        <w:contextualSpacing/>
        <w:outlineLvl w:val="0"/>
        <w:rPr>
          <w:kern w:val="0"/>
          <w:szCs w:val="24"/>
        </w:rPr>
      </w:pPr>
    </w:p>
    <w:p w14:paraId="19EAEC2B" w14:textId="77777777" w:rsidR="00326CF6" w:rsidRPr="00D12976" w:rsidRDefault="00326CF6" w:rsidP="00745F26">
      <w:pPr>
        <w:pStyle w:val="Corpodeltesto2"/>
        <w:numPr>
          <w:ilvl w:val="0"/>
          <w:numId w:val="1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</w:rPr>
      </w:pPr>
      <w:r w:rsidRPr="00D12976">
        <w:rPr>
          <w:rFonts w:ascii="Times New Roman" w:hAnsi="Times New Roman"/>
          <w:b/>
        </w:rPr>
        <w:lastRenderedPageBreak/>
        <w:t>Documentazione integrativa</w:t>
      </w:r>
    </w:p>
    <w:p w14:paraId="6473007D" w14:textId="77777777" w:rsidR="00326CF6" w:rsidRPr="00D12976" w:rsidRDefault="00326CF6" w:rsidP="00EB64BE">
      <w:pPr>
        <w:spacing w:before="120" w:line="276" w:lineRule="auto"/>
        <w:ind w:right="-1"/>
        <w:jc w:val="both"/>
      </w:pPr>
      <w:r w:rsidRPr="00D12976">
        <w:t>La presente procedura richiama ed integra quanto già disciplinato nell’ambito della seguente documentazione:</w:t>
      </w:r>
    </w:p>
    <w:p w14:paraId="2AE6B791" w14:textId="77777777" w:rsidR="00E15DE3" w:rsidRPr="00D12976" w:rsidRDefault="00E15DE3" w:rsidP="00745F2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D12976">
        <w:rPr>
          <w:rFonts w:ascii="Times New Roman" w:hAnsi="Times New Roman"/>
        </w:rPr>
        <w:t>Statuto</w:t>
      </w:r>
    </w:p>
    <w:p w14:paraId="701D0EB0" w14:textId="77777777" w:rsidR="00326CF6" w:rsidRDefault="00326CF6" w:rsidP="00745F2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D12976">
        <w:rPr>
          <w:rFonts w:ascii="Times New Roman" w:hAnsi="Times New Roman"/>
        </w:rPr>
        <w:t>Codice Etico</w:t>
      </w:r>
    </w:p>
    <w:p w14:paraId="493C92A0" w14:textId="5AEE9052" w:rsidR="00561DCB" w:rsidRPr="00D12976" w:rsidRDefault="00561DCB" w:rsidP="00745F2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Procedura Segnalazioni </w:t>
      </w:r>
      <w:r w:rsidRPr="00655A39">
        <w:rPr>
          <w:rFonts w:ascii="Times New Roman" w:hAnsi="Times New Roman"/>
          <w:i/>
          <w:iCs/>
        </w:rPr>
        <w:t>Whistleblowing</w:t>
      </w:r>
    </w:p>
    <w:p w14:paraId="25C96E0D" w14:textId="77777777" w:rsidR="00A331AA" w:rsidRPr="00D12976" w:rsidRDefault="00A331AA" w:rsidP="00A331AA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Sistema di governance aziendale </w:t>
      </w:r>
    </w:p>
    <w:p w14:paraId="541C397F" w14:textId="05E9AA15" w:rsidR="00E04F6D" w:rsidRDefault="00E04F6D" w:rsidP="00A331AA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</w:rPr>
      </w:pPr>
      <w:r>
        <w:rPr>
          <w:rFonts w:ascii="Times New Roman" w:hAnsi="Times New Roman"/>
        </w:rPr>
        <w:t>Contratto di service</w:t>
      </w:r>
    </w:p>
    <w:p w14:paraId="39989B44" w14:textId="77777777" w:rsidR="00E04F6D" w:rsidRPr="002B1945" w:rsidRDefault="00E04F6D" w:rsidP="00E04F6D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  <w:sz w:val="22"/>
          <w:szCs w:val="22"/>
        </w:rPr>
      </w:pPr>
      <w:r w:rsidRPr="002B1945">
        <w:rPr>
          <w:rFonts w:ascii="Times New Roman" w:hAnsi="Times New Roman"/>
          <w:sz w:val="22"/>
          <w:szCs w:val="22"/>
        </w:rPr>
        <w:t>Circolari in materia di sicurezza con relativi allegati e moduli</w:t>
      </w:r>
    </w:p>
    <w:p w14:paraId="2E894311" w14:textId="078CCC1B" w:rsidR="00E04F6D" w:rsidRPr="00B437B8" w:rsidRDefault="00E04F6D" w:rsidP="00E04F6D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</w:rPr>
      </w:pPr>
      <w:r w:rsidRPr="00B437B8">
        <w:rPr>
          <w:rFonts w:ascii="Times New Roman" w:hAnsi="Times New Roman"/>
        </w:rPr>
        <w:t>Procedure del Sistema di Gestione</w:t>
      </w:r>
      <w:r w:rsidR="00655A39" w:rsidRPr="00B437B8">
        <w:rPr>
          <w:rFonts w:ascii="Times New Roman" w:hAnsi="Times New Roman"/>
        </w:rPr>
        <w:t xml:space="preserve"> ISO 9001</w:t>
      </w:r>
      <w:r w:rsidR="00FB3C47" w:rsidRPr="00B437B8">
        <w:rPr>
          <w:rFonts w:ascii="Times New Roman" w:hAnsi="Times New Roman"/>
        </w:rPr>
        <w:t>,</w:t>
      </w:r>
      <w:r w:rsidRPr="00B437B8">
        <w:rPr>
          <w:rFonts w:ascii="Times New Roman" w:hAnsi="Times New Roman"/>
        </w:rPr>
        <w:t xml:space="preserve"> con particolare – ma non esclusivo – riferimento a </w:t>
      </w:r>
      <w:hyperlink r:id="rId8" w:history="1">
        <w:r w:rsidRPr="00B437B8">
          <w:rPr>
            <w:rFonts w:ascii="Times New Roman" w:hAnsi="Times New Roman"/>
          </w:rPr>
          <w:t>PO.SE.04.1 - Gestione dei servizi di staff</w:t>
        </w:r>
      </w:hyperlink>
      <w:r w:rsidRPr="00B437B8">
        <w:rPr>
          <w:rFonts w:ascii="Times New Roman" w:hAnsi="Times New Roman"/>
        </w:rPr>
        <w:t>, in applicazione delle regole previste per le attività di service con la Società API S.p.A. da:</w:t>
      </w:r>
    </w:p>
    <w:p w14:paraId="62DEA1F7" w14:textId="77777777" w:rsidR="00E04F6D" w:rsidRPr="00B437B8" w:rsidRDefault="00E04F6D" w:rsidP="00E04F6D">
      <w:pPr>
        <w:pStyle w:val="Corpodeltesto2"/>
        <w:numPr>
          <w:ilvl w:val="0"/>
          <w:numId w:val="21"/>
        </w:numPr>
        <w:spacing w:before="120"/>
        <w:ind w:right="-1"/>
        <w:jc w:val="left"/>
        <w:rPr>
          <w:rFonts w:ascii="Times New Roman" w:hAnsi="Times New Roman"/>
        </w:rPr>
      </w:pPr>
      <w:r w:rsidRPr="00B437B8">
        <w:rPr>
          <w:rFonts w:ascii="Times New Roman" w:hAnsi="Times New Roman"/>
        </w:rPr>
        <w:t xml:space="preserve">Procedura </w:t>
      </w:r>
      <w:hyperlink r:id="rId9" w:history="1">
        <w:r w:rsidRPr="00B437B8">
          <w:rPr>
            <w:rFonts w:ascii="Times New Roman" w:hAnsi="Times New Roman"/>
          </w:rPr>
          <w:t>PO.04.1 - Gestione del Personale</w:t>
        </w:r>
      </w:hyperlink>
    </w:p>
    <w:p w14:paraId="7647B270" w14:textId="77777777" w:rsidR="00BB5E4C" w:rsidRPr="00B437B8" w:rsidRDefault="00BB5E4C" w:rsidP="00745F26">
      <w:pPr>
        <w:numPr>
          <w:ilvl w:val="0"/>
          <w:numId w:val="3"/>
        </w:numPr>
        <w:spacing w:before="120" w:line="276" w:lineRule="auto"/>
        <w:ind w:right="-1"/>
        <w:jc w:val="both"/>
      </w:pPr>
      <w:r w:rsidRPr="00B437B8">
        <w:t xml:space="preserve">Documentazione richiesta dalla normativa in materia, a titolo esemplificativo e non esaustivo: </w:t>
      </w:r>
    </w:p>
    <w:p w14:paraId="379561CF" w14:textId="77777777" w:rsidR="00BB5E4C" w:rsidRPr="00B437B8" w:rsidRDefault="00BB5E4C" w:rsidP="00745F26">
      <w:pPr>
        <w:numPr>
          <w:ilvl w:val="0"/>
          <w:numId w:val="8"/>
        </w:numPr>
        <w:spacing w:before="120" w:after="120" w:line="276" w:lineRule="auto"/>
        <w:ind w:left="1418" w:right="-1"/>
        <w:contextualSpacing/>
        <w:jc w:val="both"/>
        <w:outlineLvl w:val="0"/>
        <w:rPr>
          <w:kern w:val="28"/>
        </w:rPr>
      </w:pPr>
      <w:r w:rsidRPr="00B437B8">
        <w:rPr>
          <w:kern w:val="28"/>
        </w:rPr>
        <w:t>Documento di Valutazione dei Rischi per la salute e sicurezza dei lavoratori ai sensi del D.Lgs. 81/08 (DVR);</w:t>
      </w:r>
    </w:p>
    <w:p w14:paraId="78D6040F" w14:textId="77777777" w:rsidR="00BB5E4C" w:rsidRPr="00B437B8" w:rsidRDefault="00BB5E4C" w:rsidP="00745F26">
      <w:pPr>
        <w:numPr>
          <w:ilvl w:val="0"/>
          <w:numId w:val="8"/>
        </w:numPr>
        <w:spacing w:before="120" w:after="120" w:line="276" w:lineRule="auto"/>
        <w:ind w:left="1418" w:right="-1"/>
        <w:contextualSpacing/>
        <w:jc w:val="both"/>
        <w:outlineLvl w:val="0"/>
        <w:rPr>
          <w:kern w:val="28"/>
        </w:rPr>
      </w:pPr>
      <w:r w:rsidRPr="00B437B8">
        <w:rPr>
          <w:kern w:val="28"/>
        </w:rPr>
        <w:t>Documento Unico di Valutazione dei Rischi da Interferenze (DUVRI);</w:t>
      </w:r>
    </w:p>
    <w:p w14:paraId="4566A6B0" w14:textId="77777777" w:rsidR="00326CF6" w:rsidRPr="00D12976" w:rsidRDefault="00326CF6" w:rsidP="00745F2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D12976">
        <w:rPr>
          <w:rFonts w:ascii="Times New Roman" w:hAnsi="Times New Roman"/>
        </w:rPr>
        <w:t>Altre procedure del presente MOG</w:t>
      </w:r>
      <w:r w:rsidR="00504DBC" w:rsidRPr="00D12976">
        <w:rPr>
          <w:rFonts w:ascii="Times New Roman" w:hAnsi="Times New Roman"/>
        </w:rPr>
        <w:t>231</w:t>
      </w:r>
      <w:r w:rsidRPr="00D12976">
        <w:rPr>
          <w:rFonts w:ascii="Times New Roman" w:hAnsi="Times New Roman"/>
        </w:rPr>
        <w:t xml:space="preserve"> cui si rinvia, per quanto di competenza, con particolare – ma non esclusivo – riferimento a:</w:t>
      </w:r>
    </w:p>
    <w:p w14:paraId="0E1595DE" w14:textId="03A62F0E" w:rsidR="00326CF6" w:rsidRPr="00D12976" w:rsidRDefault="00326CF6" w:rsidP="00745F26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Cs w:val="24"/>
        </w:rPr>
      </w:pPr>
      <w:r w:rsidRPr="00D12976">
        <w:rPr>
          <w:szCs w:val="24"/>
        </w:rPr>
        <w:t>procedura 1 (gestione dei rapporti con l’</w:t>
      </w:r>
      <w:r w:rsidR="00504DBC" w:rsidRPr="00D12976">
        <w:rPr>
          <w:szCs w:val="24"/>
        </w:rPr>
        <w:t>OdV</w:t>
      </w:r>
      <w:r w:rsidRPr="00D12976">
        <w:rPr>
          <w:szCs w:val="24"/>
        </w:rPr>
        <w:t>) per quanto attiene i</w:t>
      </w:r>
      <w:r w:rsidR="00376703" w:rsidRPr="00D12976">
        <w:rPr>
          <w:szCs w:val="24"/>
        </w:rPr>
        <w:t xml:space="preserve"> flussi informativi </w:t>
      </w:r>
      <w:r w:rsidR="00BB5E4C" w:rsidRPr="00D12976">
        <w:rPr>
          <w:szCs w:val="24"/>
        </w:rPr>
        <w:t xml:space="preserve">e le segnalazioni </w:t>
      </w:r>
      <w:r w:rsidR="00561DCB" w:rsidRPr="00330649">
        <w:rPr>
          <w:i/>
          <w:iCs/>
          <w:szCs w:val="24"/>
        </w:rPr>
        <w:t>whistleblowing</w:t>
      </w:r>
      <w:r w:rsidR="00E56CD4" w:rsidRPr="00D12976">
        <w:rPr>
          <w:szCs w:val="24"/>
        </w:rPr>
        <w:t>;</w:t>
      </w:r>
    </w:p>
    <w:p w14:paraId="6D2316A6" w14:textId="77777777" w:rsidR="004E281B" w:rsidRPr="00D12976" w:rsidRDefault="004E281B" w:rsidP="00745F26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Cs w:val="24"/>
        </w:rPr>
      </w:pPr>
      <w:r w:rsidRPr="00D12976">
        <w:rPr>
          <w:szCs w:val="24"/>
        </w:rPr>
        <w:t>procedura 3 (gestione degli acquisti) per quanto attiene all’acquisto delle infrastrutture aziendali;</w:t>
      </w:r>
    </w:p>
    <w:p w14:paraId="7628D690" w14:textId="77777777" w:rsidR="00BB5E4C" w:rsidRPr="00D12976" w:rsidRDefault="00BB5E4C" w:rsidP="00745F26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Cs w:val="24"/>
        </w:rPr>
      </w:pPr>
      <w:r w:rsidRPr="00D12976">
        <w:rPr>
          <w:szCs w:val="24"/>
        </w:rPr>
        <w:t>procedura 5 (gestione della proprietà intellettuale) per quanto attiene la gestione e tenuta delle infrastrutture aziendali;</w:t>
      </w:r>
    </w:p>
    <w:p w14:paraId="2C5F3974" w14:textId="544B0661" w:rsidR="00E04F6D" w:rsidRPr="00655A39" w:rsidRDefault="00BC46CF" w:rsidP="00745F26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szCs w:val="24"/>
        </w:rPr>
      </w:pPr>
      <w:r w:rsidRPr="00D12976">
        <w:rPr>
          <w:szCs w:val="24"/>
        </w:rPr>
        <w:t xml:space="preserve">procedura </w:t>
      </w:r>
      <w:r w:rsidR="00E04F6D">
        <w:rPr>
          <w:szCs w:val="24"/>
        </w:rPr>
        <w:t>6</w:t>
      </w:r>
      <w:r w:rsidR="00561DCB">
        <w:rPr>
          <w:szCs w:val="24"/>
        </w:rPr>
        <w:t xml:space="preserve"> </w:t>
      </w:r>
      <w:r w:rsidRPr="00D12976">
        <w:rPr>
          <w:szCs w:val="24"/>
        </w:rPr>
        <w:t>(selezione, assunzione e gestione delle risorse umane) per quanto attiene la gestione delle risorse umane</w:t>
      </w:r>
      <w:r w:rsidR="00B437B8">
        <w:rPr>
          <w:szCs w:val="24"/>
        </w:rPr>
        <w:t>;</w:t>
      </w:r>
    </w:p>
    <w:p w14:paraId="17BC40AF" w14:textId="4942EE0B" w:rsidR="00BB5E4C" w:rsidRPr="00B437B8" w:rsidRDefault="00E04F6D" w:rsidP="00E04F6D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Cs w:val="24"/>
        </w:rPr>
      </w:pPr>
      <w:r w:rsidRPr="00B437B8">
        <w:rPr>
          <w:szCs w:val="24"/>
        </w:rPr>
        <w:t xml:space="preserve">procedura 13 (gestione dei rapporti infragruppo e di service) per quanto attiene i servizi di cui la società usufruisce in forza di contratto di service. </w:t>
      </w:r>
    </w:p>
    <w:p w14:paraId="13908674" w14:textId="77777777" w:rsidR="00655A39" w:rsidRPr="00532157" w:rsidRDefault="00655A39" w:rsidP="00655A39">
      <w:pPr>
        <w:pStyle w:val="Paragrafoelenco"/>
        <w:widowControl/>
        <w:spacing w:before="120" w:after="120" w:line="276" w:lineRule="auto"/>
        <w:ind w:left="1080" w:right="-1" w:firstLine="0"/>
        <w:contextualSpacing/>
        <w:outlineLvl w:val="0"/>
        <w:rPr>
          <w:b/>
          <w:sz w:val="22"/>
          <w:szCs w:val="22"/>
        </w:rPr>
      </w:pPr>
    </w:p>
    <w:p w14:paraId="20A53869" w14:textId="77777777" w:rsidR="00142F40" w:rsidRPr="00D12976" w:rsidRDefault="00142F40" w:rsidP="00745F26">
      <w:pPr>
        <w:pStyle w:val="Corpodeltesto2"/>
        <w:numPr>
          <w:ilvl w:val="0"/>
          <w:numId w:val="1"/>
        </w:numPr>
        <w:tabs>
          <w:tab w:val="left" w:pos="284"/>
        </w:tabs>
        <w:spacing w:before="120" w:line="276" w:lineRule="auto"/>
        <w:ind w:right="-1"/>
        <w:rPr>
          <w:rFonts w:ascii="Times New Roman" w:hAnsi="Times New Roman"/>
          <w:b/>
        </w:rPr>
      </w:pPr>
      <w:r w:rsidRPr="00D12976">
        <w:rPr>
          <w:rFonts w:ascii="Times New Roman" w:hAnsi="Times New Roman"/>
          <w:b/>
        </w:rPr>
        <w:t>Protocolli di prevenzione</w:t>
      </w:r>
    </w:p>
    <w:p w14:paraId="7F2F0855" w14:textId="77777777" w:rsidR="00E04F6D" w:rsidRPr="00532157" w:rsidRDefault="00E04F6D" w:rsidP="00E04F6D">
      <w:pPr>
        <w:spacing w:before="120"/>
        <w:contextualSpacing/>
        <w:jc w:val="both"/>
        <w:outlineLvl w:val="0"/>
      </w:pPr>
      <w:bookmarkStart w:id="0" w:name="_Hlk37432266"/>
      <w:r w:rsidRPr="00532157">
        <w:t>Si precisa che la società ha contrattualmente demandato ad API lo svolgimento di una serie di attività come da contratto agli atti della società, cui si rimanda nella sua formulazione attuale e nelle sue eventuali successive modifiche (di cui l’OdV deve essere tempestivamente informato), tra i quali:</w:t>
      </w:r>
    </w:p>
    <w:p w14:paraId="4A5F98CB" w14:textId="77777777" w:rsidR="00E04F6D" w:rsidRPr="00532157" w:rsidRDefault="00E04F6D" w:rsidP="00E04F6D">
      <w:pPr>
        <w:spacing w:before="120"/>
        <w:contextualSpacing/>
        <w:jc w:val="both"/>
        <w:outlineLvl w:val="0"/>
      </w:pPr>
    </w:p>
    <w:p w14:paraId="50757D96" w14:textId="77777777" w:rsidR="00E04F6D" w:rsidRPr="00532157" w:rsidRDefault="00E04F6D" w:rsidP="00E04F6D">
      <w:pPr>
        <w:numPr>
          <w:ilvl w:val="0"/>
          <w:numId w:val="24"/>
        </w:numPr>
        <w:spacing w:before="120"/>
        <w:contextualSpacing/>
        <w:jc w:val="both"/>
        <w:outlineLvl w:val="0"/>
        <w:rPr>
          <w:u w:val="single"/>
        </w:rPr>
      </w:pPr>
      <w:r w:rsidRPr="00532157">
        <w:t xml:space="preserve">i </w:t>
      </w:r>
      <w:r w:rsidRPr="00532157">
        <w:rPr>
          <w:u w:val="single"/>
        </w:rPr>
        <w:t>servizi di gestione del personale</w:t>
      </w:r>
      <w:r w:rsidRPr="00532157">
        <w:t>.</w:t>
      </w:r>
      <w:r w:rsidRPr="00532157">
        <w:rPr>
          <w:u w:val="single"/>
        </w:rPr>
        <w:t xml:space="preserve"> </w:t>
      </w:r>
    </w:p>
    <w:p w14:paraId="465FB52A" w14:textId="75FFC8A4" w:rsidR="00E04F6D" w:rsidRPr="00532157" w:rsidRDefault="00E04F6D" w:rsidP="00E04F6D">
      <w:pPr>
        <w:spacing w:before="120"/>
        <w:ind w:right="-1"/>
        <w:jc w:val="both"/>
      </w:pPr>
      <w:r w:rsidRPr="00532157">
        <w:lastRenderedPageBreak/>
        <w:t xml:space="preserve">Al fine di consentire un efficace controllo sui rapporti di service, APE adotta MOG231 speculare a quello di API, agevolando la confrontabilità e l’omogeneità delle procedure. </w:t>
      </w:r>
    </w:p>
    <w:p w14:paraId="60B5E5A5" w14:textId="46A3A318" w:rsidR="00E04F6D" w:rsidRPr="00532157" w:rsidRDefault="00E04F6D" w:rsidP="00E04F6D">
      <w:pPr>
        <w:spacing w:before="120"/>
        <w:ind w:right="-1"/>
        <w:jc w:val="both"/>
      </w:pPr>
      <w:r w:rsidRPr="00532157">
        <w:t>Nello svolgimento dei suddetti servizi in favore di APE, API è tenuta a rispettare la speculare procedura 8 (gestione della salute e sicurezza sul lavoro) del proprio MOG231 unitamente agli eventuali ulteriori presidi previsti nel presente MOG231.</w:t>
      </w:r>
    </w:p>
    <w:p w14:paraId="3D37DF88" w14:textId="3386BA1F" w:rsidR="00E04F6D" w:rsidRPr="00532157" w:rsidRDefault="00E04F6D" w:rsidP="00E04F6D">
      <w:pPr>
        <w:pStyle w:val="Corpodeltesto2"/>
        <w:tabs>
          <w:tab w:val="left" w:pos="284"/>
        </w:tabs>
        <w:spacing w:before="120" w:after="120"/>
        <w:ind w:right="-1"/>
        <w:rPr>
          <w:rFonts w:ascii="Times New Roman" w:hAnsi="Times New Roman"/>
        </w:rPr>
      </w:pPr>
      <w:r w:rsidRPr="00532157">
        <w:rPr>
          <w:rFonts w:ascii="Times New Roman" w:hAnsi="Times New Roman"/>
        </w:rPr>
        <w:t>I rapporti di service tra APE e API sono regolati nell’apposita procedura (proc. 13) del presente MOG 231, cui si fa rinvio.</w:t>
      </w:r>
    </w:p>
    <w:p w14:paraId="23873029" w14:textId="77777777" w:rsidR="00E04F6D" w:rsidRDefault="00E04F6D" w:rsidP="00E04F6D">
      <w:pPr>
        <w:pStyle w:val="Corpodeltesto2"/>
        <w:spacing w:before="120" w:line="276" w:lineRule="auto"/>
        <w:ind w:right="14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***</w:t>
      </w:r>
    </w:p>
    <w:p w14:paraId="7D71D1CF" w14:textId="77777777" w:rsidR="0075662F" w:rsidRPr="00D12976" w:rsidRDefault="0075662F" w:rsidP="00EB64BE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La tutela della salute e sicurezza sul lavoro e la prevenzione degli infortuni sul lavoro devono essere gestite secondo i principi dettati in materia</w:t>
      </w:r>
      <w:r w:rsidR="001402A6" w:rsidRPr="00D12976">
        <w:rPr>
          <w:rFonts w:ascii="Times New Roman" w:hAnsi="Times New Roman"/>
        </w:rPr>
        <w:t xml:space="preserve"> dal Dlgs. 81/08 e successive modifiche e integrazioni,</w:t>
      </w:r>
      <w:r w:rsidRPr="00D12976">
        <w:rPr>
          <w:rFonts w:ascii="Times New Roman" w:hAnsi="Times New Roman"/>
        </w:rPr>
        <w:t xml:space="preserve"> dal Codice Civile, nel rispetto </w:t>
      </w:r>
      <w:r w:rsidR="001402A6" w:rsidRPr="00D12976">
        <w:rPr>
          <w:rFonts w:ascii="Times New Roman" w:hAnsi="Times New Roman"/>
        </w:rPr>
        <w:t>delle</w:t>
      </w:r>
      <w:r w:rsidRPr="00D12976">
        <w:rPr>
          <w:rFonts w:ascii="Times New Roman" w:hAnsi="Times New Roman"/>
        </w:rPr>
        <w:t xml:space="preserve"> leggi e d</w:t>
      </w:r>
      <w:r w:rsidR="001402A6" w:rsidRPr="00D12976">
        <w:rPr>
          <w:rFonts w:ascii="Times New Roman" w:hAnsi="Times New Roman"/>
        </w:rPr>
        <w:t>e</w:t>
      </w:r>
      <w:r w:rsidRPr="00D12976">
        <w:rPr>
          <w:rFonts w:ascii="Times New Roman" w:hAnsi="Times New Roman"/>
        </w:rPr>
        <w:t xml:space="preserve">i regolamenti vigenti, delle procedure aziendali interne ed in applicazione dei principi contenuti nel Codice Etico. </w:t>
      </w:r>
    </w:p>
    <w:bookmarkEnd w:id="0"/>
    <w:p w14:paraId="128ADED9" w14:textId="77777777" w:rsidR="0075662F" w:rsidRPr="00D12976" w:rsidRDefault="001402A6" w:rsidP="00EB64BE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In applicazione dell’art. 30 Dlgs. 81/08, i</w:t>
      </w:r>
      <w:r w:rsidR="0075662F" w:rsidRPr="00D12976">
        <w:rPr>
          <w:rFonts w:ascii="Times New Roman" w:hAnsi="Times New Roman"/>
        </w:rPr>
        <w:t>l sistema di gestione della salute e della sicurezza sul lavoro</w:t>
      </w:r>
      <w:r w:rsidR="00E24708" w:rsidRPr="00D12976">
        <w:rPr>
          <w:rFonts w:ascii="Times New Roman" w:hAnsi="Times New Roman"/>
        </w:rPr>
        <w:t xml:space="preserve"> (di seguito anche il “SGSSL”)</w:t>
      </w:r>
      <w:r w:rsidR="0075662F" w:rsidRPr="00D12976">
        <w:rPr>
          <w:rFonts w:ascii="Times New Roman" w:hAnsi="Times New Roman"/>
        </w:rPr>
        <w:t xml:space="preserve"> d</w:t>
      </w:r>
      <w:r w:rsidR="00A177EB" w:rsidRPr="00D12976">
        <w:rPr>
          <w:rFonts w:ascii="Times New Roman" w:hAnsi="Times New Roman"/>
        </w:rPr>
        <w:t>ella Società</w:t>
      </w:r>
      <w:r w:rsidR="0075662F" w:rsidRPr="00D12976">
        <w:rPr>
          <w:rFonts w:ascii="Times New Roman" w:hAnsi="Times New Roman"/>
        </w:rPr>
        <w:t xml:space="preserve"> è basato sul rispetto: </w:t>
      </w:r>
    </w:p>
    <w:p w14:paraId="7493ECFE" w14:textId="77777777" w:rsidR="0075662F" w:rsidRPr="00D12976" w:rsidRDefault="0075662F" w:rsidP="00745F26">
      <w:pPr>
        <w:pStyle w:val="Corpodeltesto2"/>
        <w:numPr>
          <w:ilvl w:val="0"/>
          <w:numId w:val="9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delle norme di cui al D.Lgs. 9/4/08 n. 81 e successive modifiche e integrazioni, nonché della normativa di settore applicabile;</w:t>
      </w:r>
    </w:p>
    <w:p w14:paraId="69F7B505" w14:textId="77777777" w:rsidR="0075662F" w:rsidRPr="00D12976" w:rsidRDefault="0075662F" w:rsidP="00745F26">
      <w:pPr>
        <w:pStyle w:val="Corpodeltesto2"/>
        <w:numPr>
          <w:ilvl w:val="0"/>
          <w:numId w:val="9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dei principi ispiratori di cui alle linee guida UNI-INAIL; </w:t>
      </w:r>
    </w:p>
    <w:p w14:paraId="5EE87E9F" w14:textId="589090B2" w:rsidR="00E1005D" w:rsidRPr="00D12976" w:rsidRDefault="0075662F" w:rsidP="00E24708">
      <w:pPr>
        <w:pStyle w:val="Corpodeltesto2"/>
        <w:numPr>
          <w:ilvl w:val="0"/>
          <w:numId w:val="9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dei principi ispiratori di cui alle linee guida British Standards OHSAS 18001:2007</w:t>
      </w:r>
      <w:r w:rsidR="00655A39">
        <w:rPr>
          <w:rFonts w:ascii="Times New Roman" w:hAnsi="Times New Roman"/>
        </w:rPr>
        <w:t xml:space="preserve"> (oggi ISO 45001)</w:t>
      </w:r>
      <w:r w:rsidRPr="00D12976">
        <w:rPr>
          <w:rFonts w:ascii="Times New Roman" w:hAnsi="Times New Roman"/>
        </w:rPr>
        <w:t xml:space="preserve">. </w:t>
      </w:r>
    </w:p>
    <w:p w14:paraId="184E72A1" w14:textId="77777777" w:rsidR="0075662F" w:rsidRPr="00D12976" w:rsidRDefault="0075662F" w:rsidP="00EB64BE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Ciascun lavoratore deve prendersi cura della propria sicurezza e della propria salute e di quella delle altre persone presenti sul luogo di lavoro su cui possano ricadere gli effetti delle proprie azioni o omissioni, conformemente alla formazione, alle istruzioni ed ai mezzi forniti dal datore di lavoro.</w:t>
      </w:r>
    </w:p>
    <w:p w14:paraId="14904E4D" w14:textId="77777777" w:rsidR="0075662F" w:rsidRPr="00D12976" w:rsidRDefault="0075662F" w:rsidP="004E281B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Tutti i lavoratori devono segnalare immediatamente </w:t>
      </w:r>
      <w:r w:rsidR="00A331AA" w:rsidRPr="00D12976">
        <w:rPr>
          <w:rFonts w:ascii="Times New Roman" w:hAnsi="Times New Roman"/>
        </w:rPr>
        <w:t>al Datore di Lavoro</w:t>
      </w:r>
      <w:r w:rsidRPr="00D12976">
        <w:rPr>
          <w:rFonts w:ascii="Times New Roman" w:hAnsi="Times New Roman"/>
        </w:rPr>
        <w:t xml:space="preserve"> le eventuali condizioni di pericolo di cui vengono a conoscenza.</w:t>
      </w:r>
    </w:p>
    <w:p w14:paraId="7F18A235" w14:textId="77777777" w:rsidR="00CF0521" w:rsidRPr="00D12976" w:rsidRDefault="00D65C7D" w:rsidP="00CF0521">
      <w:pPr>
        <w:spacing w:before="120" w:line="276" w:lineRule="auto"/>
        <w:ind w:right="142"/>
        <w:jc w:val="both"/>
      </w:pPr>
      <w:r w:rsidRPr="00D12976">
        <w:t>Tutti i Destinatari sono tenuti all’applicazione e al rispe</w:t>
      </w:r>
      <w:r w:rsidR="00474D46" w:rsidRPr="00D12976">
        <w:t>tto delle regole di cui al Sistema di Gestione della Salute e della Sicurezza</w:t>
      </w:r>
      <w:r w:rsidRPr="00D12976">
        <w:t>, con particolare – ma non esclusivo – riferimento a</w:t>
      </w:r>
      <w:r w:rsidR="00CF0521" w:rsidRPr="00D12976">
        <w:t>:</w:t>
      </w:r>
    </w:p>
    <w:p w14:paraId="6F13BAF8" w14:textId="77777777" w:rsidR="00CF0521" w:rsidRPr="00D12976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Cs w:val="24"/>
        </w:rPr>
      </w:pPr>
      <w:r w:rsidRPr="00D12976">
        <w:rPr>
          <w:szCs w:val="24"/>
        </w:rPr>
        <w:t>attività volte a verificare il rispetto degli standard tecnico-strutturali di legge relativi a attrezzature, impianti, luoghi di lavoro, agenti chimici, fisici e biologici;</w:t>
      </w:r>
    </w:p>
    <w:p w14:paraId="62F8B5B3" w14:textId="77777777" w:rsidR="00CF0521" w:rsidRPr="00D12976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Cs w:val="24"/>
        </w:rPr>
      </w:pPr>
      <w:r w:rsidRPr="00D12976">
        <w:rPr>
          <w:szCs w:val="24"/>
        </w:rPr>
        <w:t>attività di valutazione dei rischi e di predisposizione delle misure di prevenzione e protezione conseguenti;</w:t>
      </w:r>
    </w:p>
    <w:p w14:paraId="7A5F8CBC" w14:textId="77777777" w:rsidR="00CF0521" w:rsidRPr="00D12976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Cs w:val="24"/>
        </w:rPr>
      </w:pPr>
      <w:r w:rsidRPr="00D12976">
        <w:rPr>
          <w:szCs w:val="24"/>
        </w:rPr>
        <w:t>alle attività di natura organizzativa, quali emergenze, primo soccorso, gestione degli appalti, riunioni periodiche di sicurezza, consultazioni dei rappresentanti dei lavoratori per la sicurezza;</w:t>
      </w:r>
    </w:p>
    <w:p w14:paraId="3EA6FA0A" w14:textId="77777777" w:rsidR="00CF0521" w:rsidRPr="00D12976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Cs w:val="24"/>
        </w:rPr>
      </w:pPr>
      <w:r w:rsidRPr="00D12976">
        <w:rPr>
          <w:szCs w:val="24"/>
        </w:rPr>
        <w:t>attività di sorveglianza sanitaria;</w:t>
      </w:r>
    </w:p>
    <w:p w14:paraId="26D32149" w14:textId="77777777" w:rsidR="00CF0521" w:rsidRPr="00D12976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Cs w:val="24"/>
        </w:rPr>
      </w:pPr>
      <w:r w:rsidRPr="00D12976">
        <w:rPr>
          <w:szCs w:val="24"/>
        </w:rPr>
        <w:t>attività di informazione e formazione dei lavoratori;</w:t>
      </w:r>
    </w:p>
    <w:p w14:paraId="0CB0A438" w14:textId="77777777" w:rsidR="00CF0521" w:rsidRPr="00D12976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Cs w:val="24"/>
        </w:rPr>
      </w:pPr>
      <w:r w:rsidRPr="00D12976">
        <w:rPr>
          <w:szCs w:val="24"/>
        </w:rPr>
        <w:t xml:space="preserve">attività di vigilanza con riferimento al rispetto delle procedure e delle istruzioni di lavoro in </w:t>
      </w:r>
      <w:r w:rsidRPr="00D12976">
        <w:rPr>
          <w:szCs w:val="24"/>
        </w:rPr>
        <w:lastRenderedPageBreak/>
        <w:t>sicurezza da parte dei lavoratori;</w:t>
      </w:r>
    </w:p>
    <w:p w14:paraId="6F98C2BF" w14:textId="77777777" w:rsidR="00CF0521" w:rsidRPr="00D12976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Cs w:val="24"/>
        </w:rPr>
      </w:pPr>
      <w:r w:rsidRPr="00D12976">
        <w:rPr>
          <w:szCs w:val="24"/>
        </w:rPr>
        <w:t>attività volta all’acquisizione di documentazioni e certificazioni obbligatorie di legge;</w:t>
      </w:r>
    </w:p>
    <w:p w14:paraId="52740163" w14:textId="77777777" w:rsidR="00CF0521" w:rsidRPr="00D12976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Cs w:val="24"/>
        </w:rPr>
      </w:pPr>
      <w:r w:rsidRPr="00D12976">
        <w:rPr>
          <w:szCs w:val="24"/>
        </w:rPr>
        <w:t>periodiche verifiche dell'applicazione e dell'efficacia delle procedure adottate,</w:t>
      </w:r>
    </w:p>
    <w:p w14:paraId="4766114D" w14:textId="77777777" w:rsidR="00CF0521" w:rsidRPr="00D12976" w:rsidRDefault="00CF0521" w:rsidP="00CF0521">
      <w:pPr>
        <w:spacing w:before="120" w:line="276" w:lineRule="auto"/>
        <w:ind w:right="142"/>
        <w:jc w:val="both"/>
      </w:pPr>
      <w:r w:rsidRPr="00D12976">
        <w:t>come meglio descritto nei paragrafi che seguono.</w:t>
      </w:r>
    </w:p>
    <w:p w14:paraId="31B284C0" w14:textId="77777777" w:rsidR="00E24708" w:rsidRPr="00D12976" w:rsidRDefault="00CF0521" w:rsidP="00EB7AA6">
      <w:pPr>
        <w:spacing w:before="120" w:after="120" w:line="276" w:lineRule="auto"/>
        <w:ind w:right="-1"/>
        <w:jc w:val="both"/>
      </w:pPr>
      <w:r w:rsidRPr="00D12976">
        <w:t>La documentazione relativa all</w:t>
      </w:r>
      <w:r w:rsidR="00E1005D" w:rsidRPr="00D12976">
        <w:t>o</w:t>
      </w:r>
      <w:r w:rsidRPr="00D12976">
        <w:t xml:space="preserve"> svolgimento di tali attività </w:t>
      </w:r>
      <w:r w:rsidR="00E1005D" w:rsidRPr="00D12976">
        <w:t xml:space="preserve">(al riguardo, v. pgf. i) </w:t>
      </w:r>
      <w:r w:rsidR="00E1005D" w:rsidRPr="00D12976">
        <w:rPr>
          <w:i/>
          <w:iCs/>
        </w:rPr>
        <w:t>sistemi di registrazione</w:t>
      </w:r>
      <w:r w:rsidR="00E1005D" w:rsidRPr="00D12976">
        <w:t xml:space="preserve">) </w:t>
      </w:r>
      <w:r w:rsidRPr="00D12976">
        <w:t>deve essere conservata e messa a disposizione dell’OdV su richiesta.</w:t>
      </w:r>
    </w:p>
    <w:p w14:paraId="289B820F" w14:textId="77777777" w:rsidR="00EB7AA6" w:rsidRPr="00D12976" w:rsidRDefault="00EB7AA6" w:rsidP="00EB7AA6">
      <w:pPr>
        <w:spacing w:before="120" w:after="120" w:line="276" w:lineRule="auto"/>
        <w:ind w:right="-1"/>
        <w:jc w:val="both"/>
      </w:pPr>
    </w:p>
    <w:p w14:paraId="583E1F04" w14:textId="77777777" w:rsidR="00EB64BE" w:rsidRPr="00D12976" w:rsidRDefault="00BB35BB" w:rsidP="00745F26">
      <w:pPr>
        <w:numPr>
          <w:ilvl w:val="0"/>
          <w:numId w:val="10"/>
        </w:numPr>
        <w:spacing w:before="120" w:after="160" w:line="276" w:lineRule="auto"/>
        <w:ind w:left="714" w:right="142" w:hanging="357"/>
        <w:jc w:val="both"/>
        <w:rPr>
          <w:b/>
          <w:i/>
          <w:u w:val="single"/>
        </w:rPr>
      </w:pPr>
      <w:r w:rsidRPr="00D12976">
        <w:rPr>
          <w:b/>
          <w:i/>
          <w:u w:val="single"/>
        </w:rPr>
        <w:t>standard tecnico strutturali (infrastrutture aziendali)</w:t>
      </w:r>
    </w:p>
    <w:p w14:paraId="6238C62D" w14:textId="77777777" w:rsidR="003D4BAC" w:rsidRPr="00D12976" w:rsidRDefault="003D4BAC" w:rsidP="003D4BAC">
      <w:pPr>
        <w:pStyle w:val="Corpodeltesto2"/>
        <w:tabs>
          <w:tab w:val="left" w:pos="284"/>
        </w:tabs>
        <w:spacing w:before="120"/>
        <w:ind w:right="-1"/>
        <w:rPr>
          <w:rFonts w:ascii="Times New Roman" w:hAnsi="Times New Roman"/>
          <w:bCs/>
        </w:rPr>
      </w:pPr>
      <w:r w:rsidRPr="00D12976">
        <w:rPr>
          <w:rFonts w:ascii="Times New Roman" w:hAnsi="Times New Roman"/>
          <w:bCs/>
        </w:rPr>
        <w:t xml:space="preserve">La società deve garantire il rispetto degli standard tecnico-strutturali di legge relativi ad attrezzature, impianti, luoghi di lavoro, agenti chimici, fisici e biologici secondo quanto previsto dalla normativa vigente in materia. </w:t>
      </w:r>
    </w:p>
    <w:p w14:paraId="37179180" w14:textId="77777777" w:rsidR="003D4BAC" w:rsidRPr="00D12976" w:rsidRDefault="003D4BAC" w:rsidP="003D4BAC">
      <w:pPr>
        <w:pStyle w:val="Corpodeltesto2"/>
        <w:tabs>
          <w:tab w:val="left" w:pos="284"/>
        </w:tabs>
        <w:spacing w:before="120"/>
        <w:ind w:right="-1"/>
        <w:rPr>
          <w:rFonts w:ascii="Times New Roman" w:hAnsi="Times New Roman"/>
          <w:bCs/>
        </w:rPr>
      </w:pPr>
      <w:r w:rsidRPr="00D12976">
        <w:rPr>
          <w:rFonts w:ascii="Times New Roman" w:hAnsi="Times New Roman"/>
          <w:bCs/>
        </w:rPr>
        <w:t xml:space="preserve">Tutte le infrastrutture aziendali devono essere conformi a quanto previsto dalla normativa nazionale e sovranazionale di settore, con particolare – ma non esclusivo – riferimento alla Direttiva Macchine 2006/42/CE. </w:t>
      </w:r>
    </w:p>
    <w:p w14:paraId="3E915C80" w14:textId="77777777" w:rsidR="00B604BC" w:rsidRDefault="00B604BC" w:rsidP="00B604BC">
      <w:pPr>
        <w:spacing w:after="120" w:line="276" w:lineRule="auto"/>
        <w:jc w:val="both"/>
        <w:rPr>
          <w:u w:val="single"/>
        </w:rPr>
      </w:pPr>
    </w:p>
    <w:p w14:paraId="2BCDBC6B" w14:textId="1FFCC153" w:rsidR="00B604BC" w:rsidRPr="00B604BC" w:rsidRDefault="00B604BC" w:rsidP="00B604BC">
      <w:pPr>
        <w:spacing w:after="120" w:line="276" w:lineRule="auto"/>
        <w:jc w:val="both"/>
        <w:rPr>
          <w:u w:val="single"/>
        </w:rPr>
      </w:pPr>
      <w:r w:rsidRPr="00B604BC">
        <w:rPr>
          <w:u w:val="single"/>
        </w:rPr>
        <w:t xml:space="preserve">In caso di modifiche alle infrastrutture aziendali eccedenti l’ordinaria manutenzione, le infrastrutture modificate si devono intendere come non certificate per cui è necessario adottare per esse tutte le procedure previste dal Regolamento di attuazione della Direttiva Macchine per le infrastrutture nuove (certificazione, dichiarazione di conformità, marcatura CE, fascicolo tecnico, libretto di uso e manutenzione, ecc.). </w:t>
      </w:r>
    </w:p>
    <w:p w14:paraId="0EC21B4F" w14:textId="77777777" w:rsidR="00B604BC" w:rsidRPr="00B604BC" w:rsidRDefault="00B604BC" w:rsidP="00B604BC">
      <w:pPr>
        <w:spacing w:after="120" w:line="276" w:lineRule="auto"/>
        <w:jc w:val="both"/>
        <w:rPr>
          <w:u w:val="single"/>
        </w:rPr>
      </w:pPr>
      <w:r w:rsidRPr="00B604BC">
        <w:rPr>
          <w:u w:val="single"/>
        </w:rPr>
        <w:t>E’ vietato il loro utilizzo sino alla formale nuova certificazione.</w:t>
      </w:r>
    </w:p>
    <w:p w14:paraId="479E4F49" w14:textId="77777777" w:rsidR="00B604BC" w:rsidRPr="00B604BC" w:rsidRDefault="00B604BC" w:rsidP="00B604BC">
      <w:pPr>
        <w:spacing w:after="120" w:line="276" w:lineRule="auto"/>
        <w:jc w:val="both"/>
        <w:rPr>
          <w:u w:val="single"/>
        </w:rPr>
      </w:pPr>
    </w:p>
    <w:p w14:paraId="1F547618" w14:textId="77777777" w:rsidR="00B604BC" w:rsidRPr="00B604BC" w:rsidRDefault="00B604BC" w:rsidP="00B604BC">
      <w:pPr>
        <w:spacing w:after="120" w:line="276" w:lineRule="auto"/>
        <w:jc w:val="both"/>
        <w:rPr>
          <w:u w:val="single"/>
        </w:rPr>
      </w:pPr>
      <w:r w:rsidRPr="00B604BC">
        <w:rPr>
          <w:u w:val="single"/>
        </w:rPr>
        <w:t>È, inoltre, vietato l’utilizzo di infrastrutture guaste, non manutenute secondo quanto normativamente previsto ovvero non dotate di apposita certificazione o dichiarazione di conformità.</w:t>
      </w:r>
    </w:p>
    <w:p w14:paraId="064330A4" w14:textId="77777777" w:rsidR="00B604BC" w:rsidRPr="00B604BC" w:rsidRDefault="00B604BC" w:rsidP="00B604BC">
      <w:pPr>
        <w:spacing w:after="120" w:line="276" w:lineRule="auto"/>
        <w:jc w:val="both"/>
        <w:rPr>
          <w:u w:val="single"/>
        </w:rPr>
      </w:pPr>
      <w:r w:rsidRPr="00B604BC">
        <w:rPr>
          <w:u w:val="single"/>
        </w:rPr>
        <w:t xml:space="preserve">Per quanto concerne le infrastrutture acquistate e di proprietà e/o quelle che non siano di proprietà della Società ma che siano nel possesso e/o disponibilità dell’azienda mediante contratti (quali per esempio, quello di locazione, leasing e comodato), è fatto obbligo di prevedere, anche mediante l’introduzione di apposite clausole contrattuali e condizioni risolutive espresse, che tali beni rispettino gli standard di legge. </w:t>
      </w:r>
    </w:p>
    <w:p w14:paraId="1E35BD95" w14:textId="77777777" w:rsidR="00EB64BE" w:rsidRPr="00D12976" w:rsidRDefault="00EB64BE" w:rsidP="00EB64BE">
      <w:pPr>
        <w:spacing w:after="120" w:line="276" w:lineRule="auto"/>
        <w:jc w:val="both"/>
        <w:rPr>
          <w:u w:val="single"/>
        </w:rPr>
      </w:pPr>
    </w:p>
    <w:p w14:paraId="0EB6CE0E" w14:textId="77777777" w:rsidR="00EB64BE" w:rsidRPr="00D12976" w:rsidRDefault="00BB35BB" w:rsidP="00745F26">
      <w:pPr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u w:val="single"/>
        </w:rPr>
      </w:pPr>
      <w:r w:rsidRPr="00D12976">
        <w:rPr>
          <w:b/>
          <w:i/>
          <w:u w:val="single"/>
        </w:rPr>
        <w:t>valutazione dei rischi e misure di prevenzione e protezione</w:t>
      </w:r>
    </w:p>
    <w:p w14:paraId="160BA929" w14:textId="77777777" w:rsidR="00EB64BE" w:rsidRPr="00D12976" w:rsidRDefault="00EB64BE" w:rsidP="00EB64BE">
      <w:pPr>
        <w:spacing w:before="120" w:line="276" w:lineRule="auto"/>
        <w:ind w:right="142"/>
        <w:jc w:val="both"/>
      </w:pPr>
      <w:r w:rsidRPr="00D12976">
        <w:t>La società è tenuta allo svolgimento delle attività di valutazione dei rischi e di predisposizione delle misure di prevenzione e protezione conseguenti.</w:t>
      </w:r>
    </w:p>
    <w:p w14:paraId="5865349A" w14:textId="77777777" w:rsidR="00EB64BE" w:rsidRPr="00D12976" w:rsidRDefault="00EB64BE" w:rsidP="00EB64BE">
      <w:pPr>
        <w:spacing w:before="120" w:line="276" w:lineRule="auto"/>
        <w:ind w:right="142"/>
        <w:jc w:val="both"/>
      </w:pPr>
      <w:r w:rsidRPr="00D12976">
        <w:t>In particolare, il DdL è tenuto a:</w:t>
      </w:r>
    </w:p>
    <w:p w14:paraId="3D9FE651" w14:textId="77777777" w:rsidR="00EB64BE" w:rsidRPr="00D12976" w:rsidRDefault="00EB64BE" w:rsidP="00745F26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</w:pPr>
      <w:r w:rsidRPr="00D12976">
        <w:t>valutare i rischi per la salute e sicurezza dei lavoratori con conseguente elaborazione del Documento di Valutazione del Rischio (DVR), secondo quanto richiesto dal D.lgs. 81/08;</w:t>
      </w:r>
    </w:p>
    <w:p w14:paraId="3A537A42" w14:textId="77777777" w:rsidR="00EB64BE" w:rsidRPr="00D12976" w:rsidRDefault="00EB64BE" w:rsidP="00745F26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</w:pPr>
      <w:r w:rsidRPr="00D12976">
        <w:lastRenderedPageBreak/>
        <w:t xml:space="preserve">designare il responsabile del servizio di prevenzione e protezione (RSPP); </w:t>
      </w:r>
    </w:p>
    <w:p w14:paraId="171DFE57" w14:textId="2977C777" w:rsidR="00385D66" w:rsidRDefault="00385D66" w:rsidP="00745F26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</w:pPr>
      <w:r>
        <w:t>individuare il/i preposto/i</w:t>
      </w:r>
    </w:p>
    <w:p w14:paraId="732BECE1" w14:textId="3560EA22" w:rsidR="00385D66" w:rsidRDefault="00385D66" w:rsidP="00745F26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</w:pPr>
      <w:r>
        <w:t>nominare il Medico Competente</w:t>
      </w:r>
    </w:p>
    <w:p w14:paraId="2F85FEBC" w14:textId="670071E3" w:rsidR="00EB64BE" w:rsidRPr="00D12976" w:rsidRDefault="00EB64BE" w:rsidP="00745F26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</w:pPr>
      <w:r w:rsidRPr="00D12976">
        <w:t xml:space="preserve">organizzare il servizio di prevenzione e protezione </w:t>
      </w:r>
      <w:r w:rsidR="007373D4" w:rsidRPr="00D12976">
        <w:t xml:space="preserve">(SPP) </w:t>
      </w:r>
      <w:r w:rsidRPr="00D12976">
        <w:t xml:space="preserve">prioritariamente all’interno dell’azienda ovvero incaricando persone o servizi esterni costituiti anche presso le associazioni dei datori di lavoro o gli organismi paritetici, secondo le regole previste dal D.lgs. 81/08. </w:t>
      </w:r>
    </w:p>
    <w:p w14:paraId="088FE8C5" w14:textId="77777777" w:rsidR="000E6C34" w:rsidRPr="00DC4635" w:rsidRDefault="000E6C34" w:rsidP="00532157">
      <w:pPr>
        <w:spacing w:line="276" w:lineRule="auto"/>
        <w:ind w:left="708" w:right="140"/>
        <w:jc w:val="both"/>
        <w:rPr>
          <w:sz w:val="22"/>
          <w:szCs w:val="22"/>
        </w:rPr>
      </w:pPr>
    </w:p>
    <w:p w14:paraId="4AFCF5E6" w14:textId="6E51B600" w:rsidR="007373D4" w:rsidRPr="00D12976" w:rsidRDefault="00EB64BE" w:rsidP="00EB64BE">
      <w:pPr>
        <w:spacing w:line="276" w:lineRule="auto"/>
        <w:ind w:right="140"/>
        <w:jc w:val="both"/>
        <w:rPr>
          <w:i/>
          <w:iCs/>
          <w:u w:val="single"/>
        </w:rPr>
      </w:pPr>
      <w:r w:rsidRPr="00D12976">
        <w:rPr>
          <w:i/>
          <w:iCs/>
          <w:u w:val="single"/>
        </w:rPr>
        <w:t>Quanto all’elaborazione del DVR</w:t>
      </w:r>
    </w:p>
    <w:p w14:paraId="65726473" w14:textId="77777777" w:rsidR="00EB64BE" w:rsidRPr="00D12976" w:rsidRDefault="00EB64BE" w:rsidP="00EB64BE">
      <w:pPr>
        <w:spacing w:line="276" w:lineRule="auto"/>
        <w:ind w:right="140"/>
        <w:jc w:val="both"/>
      </w:pPr>
      <w:r w:rsidRPr="00D12976">
        <w:t xml:space="preserve">Il DdL, con il supporto del Servizio di Prevenzione e Protezione (SPP), deve: </w:t>
      </w:r>
    </w:p>
    <w:p w14:paraId="70847F31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color w:val="000000"/>
        </w:rPr>
      </w:pPr>
      <w:r w:rsidRPr="00D12976">
        <w:rPr>
          <w:color w:val="000000"/>
        </w:rPr>
        <w:t>individuare i fattori di rischio, procedere alla valutazione dei rischi e alla individuazione delle misure per la sicurezza e la salubrità degli ambienti di lavoro per quanto di loro competenza;</w:t>
      </w:r>
    </w:p>
    <w:p w14:paraId="26107ED4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color w:val="000000"/>
        </w:rPr>
      </w:pPr>
      <w:r w:rsidRPr="00D12976">
        <w:rPr>
          <w:color w:val="000000"/>
        </w:rPr>
        <w:t>elaborare le misure preventive e protettive e il sistema di controllo delle medesime;</w:t>
      </w:r>
    </w:p>
    <w:p w14:paraId="61DE4096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color w:val="000000"/>
        </w:rPr>
      </w:pPr>
      <w:r w:rsidRPr="00D12976">
        <w:rPr>
          <w:color w:val="000000"/>
        </w:rPr>
        <w:t>elaborare le procedure di sicurezza per le varie attività aziendali.</w:t>
      </w:r>
    </w:p>
    <w:p w14:paraId="2660B5D3" w14:textId="77777777" w:rsidR="00EB64BE" w:rsidRPr="00D12976" w:rsidRDefault="00EB64BE" w:rsidP="00EB64BE">
      <w:pPr>
        <w:spacing w:line="276" w:lineRule="auto"/>
        <w:ind w:right="140"/>
        <w:jc w:val="both"/>
      </w:pPr>
      <w:r w:rsidRPr="00D12976">
        <w:t>La valutazione dei rischi deve essere rivista ed aggiornata in presenza di (i) qualunque atto, fatto o evento idoneo a modificare l’operatività aziendale, (ii) qualunque modifica rilevante apportata a prodotti, servizi e processi esistenti, (iii) modifiche normative e/o regolamentari inerenti i pericoli ed i rischi per la salute e sicurezza sul lavoro.</w:t>
      </w:r>
    </w:p>
    <w:p w14:paraId="672C38BD" w14:textId="77777777" w:rsidR="00EB64BE" w:rsidRPr="00D12976" w:rsidRDefault="00EB64BE" w:rsidP="00B604BC">
      <w:pPr>
        <w:spacing w:line="276" w:lineRule="auto"/>
        <w:ind w:right="142" w:firstLine="708"/>
      </w:pPr>
    </w:p>
    <w:p w14:paraId="2689A9BE" w14:textId="77777777" w:rsidR="00EB64BE" w:rsidRPr="00D12976" w:rsidRDefault="00EB64BE" w:rsidP="00EB64BE">
      <w:pPr>
        <w:spacing w:line="276" w:lineRule="auto"/>
        <w:ind w:right="142"/>
        <w:rPr>
          <w:i/>
          <w:iCs/>
          <w:u w:val="single"/>
        </w:rPr>
      </w:pPr>
      <w:r w:rsidRPr="00D12976">
        <w:rPr>
          <w:i/>
          <w:iCs/>
        </w:rPr>
        <w:tab/>
      </w:r>
      <w:r w:rsidRPr="00D12976">
        <w:rPr>
          <w:i/>
          <w:iCs/>
          <w:u w:val="single"/>
        </w:rPr>
        <w:t>Quanto alla designazione del RSPP</w:t>
      </w:r>
    </w:p>
    <w:p w14:paraId="0A4193E7" w14:textId="77777777" w:rsidR="004841FD" w:rsidRPr="00D12976" w:rsidRDefault="004841FD" w:rsidP="004841FD">
      <w:pPr>
        <w:spacing w:line="276" w:lineRule="auto"/>
        <w:ind w:right="142"/>
        <w:jc w:val="both"/>
      </w:pPr>
      <w:r w:rsidRPr="00D12976">
        <w:t xml:space="preserve">Il RSPP deve essere individuato in un soggetto che sia in possesso delle capacità e dei requisiti professionali adeguati alla natura dei rischi presenti sui luoghi di lavoro e relativi alle attività lavorative (come richiesto dal D.lgs. 81/08). </w:t>
      </w:r>
    </w:p>
    <w:p w14:paraId="10D3A909" w14:textId="77777777" w:rsidR="004841FD" w:rsidRPr="00D12976" w:rsidRDefault="004841FD" w:rsidP="004841FD">
      <w:pPr>
        <w:spacing w:line="276" w:lineRule="auto"/>
        <w:ind w:right="142"/>
        <w:jc w:val="both"/>
      </w:pPr>
    </w:p>
    <w:p w14:paraId="230886E1" w14:textId="77777777" w:rsidR="004841FD" w:rsidRPr="00D12976" w:rsidRDefault="004841FD" w:rsidP="004841FD">
      <w:pPr>
        <w:spacing w:line="276" w:lineRule="auto"/>
        <w:ind w:right="142"/>
        <w:jc w:val="both"/>
      </w:pPr>
      <w:r w:rsidRPr="00D12976">
        <w:t>La designazione del RSPP deve avvenire mediante apposita lettera di designazione, la quale deve essere firmata dal DdL, dal Rappresentante dei Lavoratori per la Sicurezza (RLS) e - per accettazione - dal RSPP designato.</w:t>
      </w:r>
    </w:p>
    <w:p w14:paraId="192B1997" w14:textId="77777777" w:rsidR="004841FD" w:rsidRPr="00D12976" w:rsidRDefault="004841FD" w:rsidP="004841FD">
      <w:pPr>
        <w:spacing w:line="276" w:lineRule="auto"/>
        <w:ind w:right="142"/>
        <w:jc w:val="both"/>
      </w:pPr>
    </w:p>
    <w:p w14:paraId="25818402" w14:textId="77777777" w:rsidR="004841FD" w:rsidRPr="00D12976" w:rsidRDefault="004841FD" w:rsidP="004841FD">
      <w:pPr>
        <w:spacing w:line="276" w:lineRule="auto"/>
        <w:ind w:right="142"/>
        <w:jc w:val="both"/>
      </w:pPr>
      <w:r w:rsidRPr="00D12976">
        <w:t>La lettera di designazione deve essere conservata in originale a cura della Società e il nominativo del RSPP deve essere riportato all’interno dell’organigramma della sicurezza.</w:t>
      </w:r>
    </w:p>
    <w:p w14:paraId="74B20582" w14:textId="77777777" w:rsidR="004841FD" w:rsidRPr="00D12976" w:rsidRDefault="004841FD" w:rsidP="004841FD">
      <w:pPr>
        <w:spacing w:before="120" w:line="276" w:lineRule="auto"/>
        <w:ind w:right="142"/>
        <w:jc w:val="both"/>
      </w:pPr>
      <w:r w:rsidRPr="00D12976">
        <w:t>Nella gestione del rapporto con il RSPP si rinvia, per quando di competenza, alla Proc. 10 (Gestione dei Rapporti Consulenziali) del presente MOG231.</w:t>
      </w:r>
    </w:p>
    <w:p w14:paraId="7AEC6497" w14:textId="77777777" w:rsidR="00385D66" w:rsidRDefault="00385D66" w:rsidP="00385D66">
      <w:pPr>
        <w:spacing w:line="276" w:lineRule="auto"/>
        <w:ind w:left="708" w:right="140"/>
        <w:jc w:val="both"/>
        <w:rPr>
          <w:i/>
          <w:iCs/>
          <w:sz w:val="22"/>
          <w:szCs w:val="22"/>
        </w:rPr>
      </w:pPr>
    </w:p>
    <w:p w14:paraId="7FC21660" w14:textId="1DD4772B" w:rsidR="00385D66" w:rsidRPr="00532157" w:rsidRDefault="00385D66" w:rsidP="00385D66">
      <w:pPr>
        <w:spacing w:line="276" w:lineRule="auto"/>
        <w:ind w:left="708" w:right="140"/>
        <w:jc w:val="both"/>
        <w:rPr>
          <w:i/>
          <w:iCs/>
          <w:u w:val="single"/>
        </w:rPr>
      </w:pPr>
      <w:r w:rsidRPr="00532157">
        <w:rPr>
          <w:i/>
          <w:iCs/>
          <w:u w:val="single"/>
        </w:rPr>
        <w:t>Quanto all’individuazione del preposto</w:t>
      </w:r>
    </w:p>
    <w:p w14:paraId="53E14F8B" w14:textId="77777777" w:rsidR="00385D66" w:rsidRPr="00532157" w:rsidRDefault="00385D66" w:rsidP="00385D66">
      <w:pPr>
        <w:spacing w:line="276" w:lineRule="auto"/>
        <w:ind w:right="140"/>
        <w:jc w:val="both"/>
      </w:pPr>
      <w:r w:rsidRPr="00532157">
        <w:t xml:space="preserve">Il preposto deve essere formalmente individuato dal DdL ed è tenuto al compimento delle attività di vigilanza sancite dall’art. 19, d.lgs. 81/08. </w:t>
      </w:r>
    </w:p>
    <w:p w14:paraId="05B56C47" w14:textId="77777777" w:rsidR="00385D66" w:rsidRPr="00532157" w:rsidRDefault="00385D66" w:rsidP="00385D66">
      <w:pPr>
        <w:spacing w:line="276" w:lineRule="auto"/>
        <w:ind w:right="140"/>
        <w:jc w:val="both"/>
      </w:pPr>
    </w:p>
    <w:p w14:paraId="1C079F09" w14:textId="77777777" w:rsidR="00385D66" w:rsidRPr="00532157" w:rsidRDefault="00385D66" w:rsidP="00385D66">
      <w:pPr>
        <w:spacing w:line="276" w:lineRule="auto"/>
        <w:ind w:right="140"/>
        <w:jc w:val="both"/>
      </w:pPr>
      <w:r w:rsidRPr="00532157">
        <w:t>L’individuazione del preposto avviene mediante apposita lettera di individuazione, la quale deve essere firmata dal DdL e - per accettazione - dal preposto così individuato.</w:t>
      </w:r>
    </w:p>
    <w:p w14:paraId="6B6CDB6F" w14:textId="77777777" w:rsidR="00385D66" w:rsidRPr="00532157" w:rsidRDefault="00385D66" w:rsidP="00385D66">
      <w:pPr>
        <w:spacing w:line="276" w:lineRule="auto"/>
        <w:ind w:right="140"/>
        <w:jc w:val="both"/>
      </w:pPr>
    </w:p>
    <w:p w14:paraId="4A2B0FE2" w14:textId="77777777" w:rsidR="00385D66" w:rsidRPr="00532157" w:rsidRDefault="00385D66" w:rsidP="00385D66">
      <w:pPr>
        <w:spacing w:line="276" w:lineRule="auto"/>
        <w:ind w:right="140"/>
        <w:jc w:val="both"/>
      </w:pPr>
      <w:r w:rsidRPr="00532157">
        <w:lastRenderedPageBreak/>
        <w:t>La lettera di individuazione deve essere conservata in originale a cura della Società e il nominativo del preposto deve essere riportato all’interno dell’organigramma della sicurezza.</w:t>
      </w:r>
    </w:p>
    <w:p w14:paraId="6C8A42B0" w14:textId="77777777" w:rsidR="00EB64BE" w:rsidRPr="00D12976" w:rsidRDefault="00EB64BE" w:rsidP="00EB64BE">
      <w:pPr>
        <w:spacing w:line="276" w:lineRule="auto"/>
        <w:ind w:right="142"/>
        <w:jc w:val="both"/>
      </w:pPr>
    </w:p>
    <w:p w14:paraId="0F2D3A86" w14:textId="77777777" w:rsidR="00EB64BE" w:rsidRPr="00D12976" w:rsidRDefault="00EB64BE" w:rsidP="00EB64BE">
      <w:pPr>
        <w:spacing w:line="276" w:lineRule="auto"/>
        <w:ind w:right="142"/>
        <w:jc w:val="both"/>
        <w:rPr>
          <w:u w:val="single"/>
        </w:rPr>
      </w:pPr>
      <w:r w:rsidRPr="00D12976">
        <w:rPr>
          <w:i/>
          <w:iCs/>
        </w:rPr>
        <w:tab/>
      </w:r>
      <w:r w:rsidRPr="00D12976">
        <w:rPr>
          <w:i/>
          <w:iCs/>
          <w:u w:val="single"/>
        </w:rPr>
        <w:t>Quanto all’organizzazione del Servizio di Prevenzione e Protezione (SPP)</w:t>
      </w:r>
    </w:p>
    <w:p w14:paraId="552ADF66" w14:textId="20DE61FB" w:rsidR="00EB64BE" w:rsidRPr="00D12976" w:rsidRDefault="00EB64BE" w:rsidP="00EB64BE">
      <w:pPr>
        <w:spacing w:line="276" w:lineRule="auto"/>
        <w:ind w:right="142"/>
        <w:jc w:val="both"/>
      </w:pPr>
      <w:r w:rsidRPr="00D12976">
        <w:t>Il DdL</w:t>
      </w:r>
      <w:r w:rsidR="00A7606F" w:rsidRPr="00D12976">
        <w:t xml:space="preserve"> </w:t>
      </w:r>
      <w:r w:rsidRPr="00D12976">
        <w:t>garantisce l’organizzazione del SPP, il quale deve:</w:t>
      </w:r>
    </w:p>
    <w:p w14:paraId="68C93926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</w:pPr>
      <w:r w:rsidRPr="00D12976">
        <w:rPr>
          <w:color w:val="000000"/>
        </w:rPr>
        <w:t>individuare i fattori di rischio, procedere alla valutazione dei rischi e all'individuazione delle misure per la sicurezza e la salubrità degli ambienti di lavoro, nel rispetto della normativa vigente sulla base della specifica conoscenza dell'organizzazione aziendale;</w:t>
      </w:r>
    </w:p>
    <w:p w14:paraId="0AA252A1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</w:pPr>
      <w:r w:rsidRPr="00D12976">
        <w:rPr>
          <w:color w:val="000000"/>
        </w:rPr>
        <w:t>elaborare per quanto di competenza, le misure preventive e protettive previste dal D.lgs 81/08 e i sistemi di controllo di tali misure;</w:t>
      </w:r>
    </w:p>
    <w:p w14:paraId="1048AC94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</w:pPr>
      <w:r w:rsidRPr="00D12976">
        <w:rPr>
          <w:color w:val="000000"/>
        </w:rPr>
        <w:t>elaborare delle procedure di sicurezza per le varie attività aziendali;</w:t>
      </w:r>
    </w:p>
    <w:p w14:paraId="4F11652F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</w:pPr>
      <w:r w:rsidRPr="00D12976">
        <w:rPr>
          <w:color w:val="000000"/>
        </w:rPr>
        <w:t>proporre programmi di informazione e formazione dei lavoratori;</w:t>
      </w:r>
    </w:p>
    <w:p w14:paraId="6963977C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</w:pPr>
      <w:r w:rsidRPr="00D12976">
        <w:rPr>
          <w:color w:val="000000"/>
        </w:rPr>
        <w:t>partecipare alle consultazioni in materia di tutela della salute e sicurezza sul lavoro, nonché alla riunione periodica prevista dal D.lgs. 81/08;</w:t>
      </w:r>
    </w:p>
    <w:p w14:paraId="2CB760F7" w14:textId="77777777" w:rsidR="00EB64BE" w:rsidRPr="00D12976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</w:pPr>
      <w:r w:rsidRPr="00D12976">
        <w:rPr>
          <w:color w:val="000000"/>
        </w:rPr>
        <w:t>fornire ai lavoratori le informazioni di cui al pgf</w:t>
      </w:r>
      <w:r w:rsidRPr="00D12976">
        <w:rPr>
          <w:i/>
          <w:iCs/>
          <w:color w:val="000000"/>
        </w:rPr>
        <w:t>. e).</w:t>
      </w:r>
    </w:p>
    <w:p w14:paraId="120FB34F" w14:textId="77777777" w:rsidR="00EB64BE" w:rsidRPr="00D12976" w:rsidRDefault="00EB64BE" w:rsidP="00EB64BE">
      <w:pPr>
        <w:spacing w:line="276" w:lineRule="auto"/>
        <w:ind w:right="142"/>
        <w:jc w:val="both"/>
      </w:pPr>
    </w:p>
    <w:p w14:paraId="7F5E8D6D" w14:textId="0E619F59" w:rsidR="00EB64BE" w:rsidRPr="00D12976" w:rsidRDefault="00EB64BE" w:rsidP="004471DC">
      <w:pPr>
        <w:spacing w:line="276" w:lineRule="auto"/>
        <w:ind w:right="142"/>
        <w:jc w:val="both"/>
      </w:pPr>
      <w:r w:rsidRPr="00D12976">
        <w:t>Il DdL</w:t>
      </w:r>
      <w:r w:rsidR="00DD208B" w:rsidRPr="00D12976">
        <w:t>, direttamente o tramite il SPP,</w:t>
      </w:r>
      <w:r w:rsidR="00A7606F" w:rsidRPr="00D12976">
        <w:t xml:space="preserve"> </w:t>
      </w:r>
      <w:r w:rsidRPr="00D12976">
        <w:t>indice almeno una volta all’anno (ovvero in occasione di eventuali significative variazioni delle condizioni di esposizione al rischio, compresa la programmazione e l'introduzione di nuove tecnologie che hanno riflessi sulla sicurezza e salute dei lavoratori) la riunione periodica</w:t>
      </w:r>
      <w:r w:rsidR="004471DC" w:rsidRPr="00D12976">
        <w:t xml:space="preserve"> ai sensi dell’art. 35 del D.lgs. 81/08.</w:t>
      </w:r>
    </w:p>
    <w:p w14:paraId="6964837C" w14:textId="77777777" w:rsidR="004471DC" w:rsidRPr="00D12976" w:rsidRDefault="004471DC" w:rsidP="004471DC">
      <w:pPr>
        <w:spacing w:line="276" w:lineRule="auto"/>
        <w:ind w:right="142"/>
        <w:jc w:val="both"/>
        <w:rPr>
          <w:color w:val="000000"/>
        </w:rPr>
      </w:pPr>
    </w:p>
    <w:p w14:paraId="501513AC" w14:textId="77777777" w:rsidR="00EB64BE" w:rsidRPr="00D12976" w:rsidRDefault="00EB64BE" w:rsidP="00EB64BE">
      <w:pPr>
        <w:spacing w:line="276" w:lineRule="auto"/>
        <w:ind w:right="142"/>
        <w:jc w:val="both"/>
      </w:pPr>
      <w:r w:rsidRPr="00D12976">
        <w:t>Della riunione periodica deve essere redatto apposito verbale, firmato dal DdL, RSPP, Medico Competente e RLS (</w:t>
      </w:r>
      <w:r w:rsidR="00566621" w:rsidRPr="00D12976">
        <w:t>la presenza dei quali è obbligatoriamente prevista dal D.lgs. 81/08</w:t>
      </w:r>
      <w:r w:rsidRPr="00D12976">
        <w:t xml:space="preserve">), e conservato a cura della Società. </w:t>
      </w:r>
    </w:p>
    <w:p w14:paraId="53A08F57" w14:textId="77777777" w:rsidR="00170E49" w:rsidRPr="00D12976" w:rsidRDefault="00170E49" w:rsidP="00170E49">
      <w:pPr>
        <w:spacing w:before="120" w:line="276" w:lineRule="auto"/>
      </w:pPr>
    </w:p>
    <w:p w14:paraId="51A7DEFC" w14:textId="77777777" w:rsidR="00170E49" w:rsidRPr="00D12976" w:rsidRDefault="00170E49" w:rsidP="00170E49">
      <w:pPr>
        <w:pStyle w:val="Titolo3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" w:name="_Toc37156184"/>
      <w:r w:rsidRPr="00D12976">
        <w:rPr>
          <w:rFonts w:ascii="Times New Roman" w:hAnsi="Times New Roman" w:cs="Times New Roman"/>
          <w:i/>
          <w:iCs/>
          <w:sz w:val="24"/>
          <w:szCs w:val="24"/>
          <w:u w:val="single"/>
        </w:rPr>
        <w:t>b. 1</w:t>
      </w:r>
      <w:r w:rsidR="00051C28" w:rsidRPr="00D12976">
        <w:rPr>
          <w:rFonts w:ascii="Times New Roman" w:hAnsi="Times New Roman" w:cs="Times New Roman"/>
          <w:i/>
          <w:iCs/>
          <w:sz w:val="24"/>
          <w:szCs w:val="24"/>
          <w:u w:val="single"/>
        </w:rPr>
        <w:t>) v</w:t>
      </w:r>
      <w:r w:rsidRPr="00D12976">
        <w:rPr>
          <w:rFonts w:ascii="Times New Roman" w:hAnsi="Times New Roman" w:cs="Times New Roman"/>
          <w:i/>
          <w:iCs/>
          <w:sz w:val="24"/>
          <w:szCs w:val="24"/>
          <w:u w:val="single"/>
        </w:rPr>
        <w:t>alutazione dei rischi nel caso di contratti d'appalto o d'opera o di somministrazione</w:t>
      </w:r>
      <w:bookmarkEnd w:id="1"/>
    </w:p>
    <w:p w14:paraId="30225658" w14:textId="4D8A35CD" w:rsidR="00170E49" w:rsidRPr="00D12976" w:rsidRDefault="00170E49" w:rsidP="00170E49">
      <w:pPr>
        <w:spacing w:before="120" w:line="276" w:lineRule="auto"/>
        <w:ind w:right="140"/>
        <w:jc w:val="both"/>
      </w:pPr>
      <w:r w:rsidRPr="00D12976">
        <w:t xml:space="preserve">Nel caso di affidamento di lavori, servizi e forniture all'impresa appaltatrice o a lavoratori autonomi all'interno della propria azienda, o di una singola unità produttiva della stessa, nonché nell'ambito dell'intero ciclo produttivo dell'azienda </w:t>
      </w:r>
      <w:r w:rsidR="00E97057" w:rsidRPr="00D12976">
        <w:t xml:space="preserve">medesima, il DdL, </w:t>
      </w:r>
      <w:r w:rsidR="00385D66">
        <w:t>deve fornire all’appaltatore tutte le infor</w:t>
      </w:r>
      <w:r w:rsidR="00D76FCC">
        <w:t>m</w:t>
      </w:r>
      <w:r w:rsidR="00385D66">
        <w:t>a</w:t>
      </w:r>
      <w:r w:rsidR="005E5D7A">
        <w:t>zi</w:t>
      </w:r>
      <w:r w:rsidR="00385D66">
        <w:t xml:space="preserve">oni necessarie ed utili per la valutazione dei rischi lavorativi; inoltre, </w:t>
      </w:r>
      <w:r w:rsidRPr="00D12976">
        <w:t xml:space="preserve">nel rispetto di quanto previsto dall’art. 26 D.lgs. 81/08, </w:t>
      </w:r>
      <w:r w:rsidR="00385D66">
        <w:t xml:space="preserve">in caso di interferenzialità, </w:t>
      </w:r>
      <w:r w:rsidRPr="00D12976">
        <w:t>deve procedere all’elaborazione del Documento Unico di Valutazione dei Rischi da Interferenze (D.U.V.R.I.).</w:t>
      </w:r>
      <w:r w:rsidRPr="00D12976">
        <w:rPr>
          <w:vertAlign w:val="superscript"/>
        </w:rPr>
        <w:footnoteReference w:id="1"/>
      </w:r>
    </w:p>
    <w:p w14:paraId="34B9B279" w14:textId="77777777" w:rsidR="00385D66" w:rsidRDefault="00170E49" w:rsidP="00170E49">
      <w:pPr>
        <w:spacing w:before="120" w:line="276" w:lineRule="auto"/>
        <w:ind w:right="140"/>
        <w:jc w:val="both"/>
      </w:pPr>
      <w:r w:rsidRPr="00D12976">
        <w:t xml:space="preserve">Il </w:t>
      </w:r>
      <w:r w:rsidR="000A2E32" w:rsidRPr="00D12976">
        <w:t>DdL</w:t>
      </w:r>
      <w:r w:rsidR="00385D66">
        <w:t xml:space="preserve"> appaltatore o subappaltatore è tenuto ad indicare espressamente al DdL committente il personale adibito alla funzione di preposto.</w:t>
      </w:r>
    </w:p>
    <w:p w14:paraId="30573DEB" w14:textId="21D591BB" w:rsidR="00170E49" w:rsidRPr="00D12976" w:rsidRDefault="00385D66" w:rsidP="00170E49">
      <w:pPr>
        <w:spacing w:before="120" w:line="276" w:lineRule="auto"/>
        <w:ind w:right="140"/>
        <w:jc w:val="both"/>
      </w:pPr>
      <w:r>
        <w:t>Il DdL</w:t>
      </w:r>
      <w:r w:rsidR="004E281B" w:rsidRPr="00D12976">
        <w:t xml:space="preserve"> committente, ivi compresi i subappaltatori, sono tenuti</w:t>
      </w:r>
      <w:r w:rsidR="00170E49" w:rsidRPr="00D12976">
        <w:t xml:space="preserve"> a:</w:t>
      </w:r>
    </w:p>
    <w:p w14:paraId="1DEF32F2" w14:textId="77777777" w:rsidR="00170E49" w:rsidRPr="00D12976" w:rsidRDefault="00170E49" w:rsidP="00745F26">
      <w:pPr>
        <w:pStyle w:val="Paragrafoelenco"/>
        <w:numPr>
          <w:ilvl w:val="0"/>
          <w:numId w:val="3"/>
        </w:numPr>
        <w:spacing w:before="120" w:line="276" w:lineRule="auto"/>
        <w:ind w:right="140"/>
        <w:rPr>
          <w:szCs w:val="24"/>
        </w:rPr>
      </w:pPr>
      <w:r w:rsidRPr="00D12976">
        <w:rPr>
          <w:szCs w:val="24"/>
        </w:rPr>
        <w:lastRenderedPageBreak/>
        <w:t>cooperare all'attuazione delle misure di prevenzione e protezione dai rischi sul lavoro incidenti sull'attività lavorativa oggetto dell'appalto;</w:t>
      </w:r>
    </w:p>
    <w:p w14:paraId="7C8227D5" w14:textId="77777777" w:rsidR="00170E49" w:rsidRPr="00D12976" w:rsidRDefault="00170E49" w:rsidP="00745F26">
      <w:pPr>
        <w:pStyle w:val="Paragrafoelenco"/>
        <w:numPr>
          <w:ilvl w:val="0"/>
          <w:numId w:val="3"/>
        </w:numPr>
        <w:spacing w:before="120" w:line="276" w:lineRule="auto"/>
        <w:ind w:right="140"/>
        <w:rPr>
          <w:szCs w:val="24"/>
        </w:rPr>
      </w:pPr>
      <w:r w:rsidRPr="00D12976">
        <w:rPr>
          <w:szCs w:val="24"/>
        </w:rPr>
        <w:t>coordinare gli interventi di protezione e prevenzione dai rischi cui sono esposti i lavoratori, informandosi reciprocamente anche al fine di eliminare i rischi dovuti alle interferenze tra i lavori delle diverse imprese coinvolte nell'esecuzione dell'opera complessiva.</w:t>
      </w:r>
    </w:p>
    <w:p w14:paraId="283EFFE1" w14:textId="77777777" w:rsidR="00170E49" w:rsidRPr="00D12976" w:rsidRDefault="00170E49" w:rsidP="00170E49">
      <w:pPr>
        <w:spacing w:before="120" w:line="276" w:lineRule="auto"/>
        <w:ind w:right="140"/>
        <w:jc w:val="both"/>
      </w:pPr>
      <w:r w:rsidRPr="00D12976">
        <w:t>Il Documento Unico di Valutazione dei Rischi da Interferenze (D.U.V.R.I.) deve:</w:t>
      </w:r>
    </w:p>
    <w:p w14:paraId="13EB2AFD" w14:textId="77777777" w:rsidR="00170E49" w:rsidRPr="00D12976" w:rsidRDefault="00170E49" w:rsidP="00745F26">
      <w:pPr>
        <w:pStyle w:val="Paragrafoelenco"/>
        <w:numPr>
          <w:ilvl w:val="0"/>
          <w:numId w:val="16"/>
        </w:numPr>
        <w:spacing w:before="120" w:line="276" w:lineRule="auto"/>
        <w:ind w:right="140"/>
        <w:rPr>
          <w:szCs w:val="24"/>
        </w:rPr>
      </w:pPr>
      <w:r w:rsidRPr="00D12976">
        <w:rPr>
          <w:szCs w:val="24"/>
        </w:rPr>
        <w:t>essere firmato dal Datore di Lavoro committente</w:t>
      </w:r>
      <w:r w:rsidR="00976991" w:rsidRPr="00D12976">
        <w:rPr>
          <w:szCs w:val="24"/>
        </w:rPr>
        <w:t xml:space="preserve"> (o suo </w:t>
      </w:r>
      <w:r w:rsidR="005A6F24" w:rsidRPr="00D12976">
        <w:rPr>
          <w:szCs w:val="24"/>
        </w:rPr>
        <w:t>delegato ai sensi dell’art. 16 D.</w:t>
      </w:r>
      <w:r w:rsidR="00976991" w:rsidRPr="00D12976">
        <w:rPr>
          <w:szCs w:val="24"/>
        </w:rPr>
        <w:t>lgs. 81/08)</w:t>
      </w:r>
      <w:r w:rsidRPr="00D12976">
        <w:rPr>
          <w:szCs w:val="24"/>
        </w:rPr>
        <w:t>, fatto salvo quanto previsto dall’art. 26 comma 3-ter D.lgs. 81/08;</w:t>
      </w:r>
    </w:p>
    <w:p w14:paraId="3FDCF3FE" w14:textId="77777777" w:rsidR="00170E49" w:rsidRPr="00D12976" w:rsidRDefault="00170E49" w:rsidP="00745F26">
      <w:pPr>
        <w:pStyle w:val="Paragrafoelenco"/>
        <w:numPr>
          <w:ilvl w:val="0"/>
          <w:numId w:val="16"/>
        </w:numPr>
        <w:spacing w:before="120" w:line="276" w:lineRule="auto"/>
        <w:ind w:right="140"/>
        <w:rPr>
          <w:szCs w:val="24"/>
        </w:rPr>
      </w:pPr>
      <w:r w:rsidRPr="00D12976">
        <w:rPr>
          <w:szCs w:val="24"/>
        </w:rPr>
        <w:t>essere allegato al contratto di appalto o di opera;</w:t>
      </w:r>
    </w:p>
    <w:p w14:paraId="1A892713" w14:textId="77777777" w:rsidR="00170E49" w:rsidRPr="00D12976" w:rsidRDefault="00170E49" w:rsidP="00745F26">
      <w:pPr>
        <w:pStyle w:val="Paragrafoelenco"/>
        <w:numPr>
          <w:ilvl w:val="0"/>
          <w:numId w:val="16"/>
        </w:numPr>
        <w:spacing w:before="120" w:line="276" w:lineRule="auto"/>
        <w:ind w:right="140"/>
        <w:rPr>
          <w:szCs w:val="24"/>
        </w:rPr>
      </w:pPr>
      <w:r w:rsidRPr="00D12976">
        <w:rPr>
          <w:szCs w:val="24"/>
        </w:rPr>
        <w:t>essere adeguato in funzione dell'evoluzione dei lavori, servizi e forniture;</w:t>
      </w:r>
    </w:p>
    <w:p w14:paraId="1AACC88A" w14:textId="77777777" w:rsidR="00170E49" w:rsidRPr="00D12976" w:rsidRDefault="00170E49" w:rsidP="00745F26">
      <w:pPr>
        <w:pStyle w:val="Paragrafoelenco"/>
        <w:numPr>
          <w:ilvl w:val="0"/>
          <w:numId w:val="16"/>
        </w:numPr>
        <w:spacing w:before="120" w:line="276" w:lineRule="auto"/>
        <w:ind w:right="140"/>
        <w:rPr>
          <w:szCs w:val="24"/>
        </w:rPr>
      </w:pPr>
      <w:r w:rsidRPr="00D12976">
        <w:rPr>
          <w:szCs w:val="24"/>
        </w:rPr>
        <w:t>essere conservato presso l’unità produttiva alla quale si riferisce la valutazione dei rischi.</w:t>
      </w:r>
    </w:p>
    <w:p w14:paraId="7196184B" w14:textId="77777777" w:rsidR="00170E49" w:rsidRPr="00D12976" w:rsidRDefault="00170E49" w:rsidP="00170E49">
      <w:pPr>
        <w:spacing w:before="120" w:line="276" w:lineRule="auto"/>
        <w:ind w:right="140"/>
        <w:jc w:val="both"/>
      </w:pPr>
      <w:r w:rsidRPr="00D12976">
        <w:t xml:space="preserve">Tali dati devono essere accessibili al Rappresentante dei lavoratori per la sicurezza e agli organismi locali delle organizzazioni sindacali dei lavoratori comparativamente più rappresentative a livello nazionale. </w:t>
      </w:r>
    </w:p>
    <w:p w14:paraId="262EDDFF" w14:textId="77777777" w:rsidR="00170E49" w:rsidRPr="00D12976" w:rsidRDefault="00001BEA" w:rsidP="00170E49">
      <w:pPr>
        <w:spacing w:before="120" w:line="276" w:lineRule="auto"/>
        <w:ind w:right="140"/>
        <w:jc w:val="both"/>
      </w:pPr>
      <w:r w:rsidRPr="00D12976">
        <w:t>La valutazione dei rischi interferenziali</w:t>
      </w:r>
      <w:r w:rsidR="00170E49" w:rsidRPr="00D12976">
        <w:t xml:space="preserve"> deve essere redatt</w:t>
      </w:r>
      <w:r w:rsidRPr="00D12976">
        <w:t>a</w:t>
      </w:r>
      <w:r w:rsidR="00170E49" w:rsidRPr="00D12976">
        <w:t xml:space="preserve"> o aggiornat</w:t>
      </w:r>
      <w:r w:rsidRPr="00D12976">
        <w:t>a</w:t>
      </w:r>
      <w:r w:rsidR="00170E49" w:rsidRPr="00D12976">
        <w:t xml:space="preserve"> ogniqualvolta siano posti in essere dei contratti d'appalto o d'opera o di somministrazione, anche non formalizzati, che implichino la presenza di Imprese operanti all'interno dell'Azienda</w:t>
      </w:r>
      <w:r w:rsidRPr="00D12976">
        <w:t xml:space="preserve">; laddove </w:t>
      </w:r>
      <w:r w:rsidR="00170E49" w:rsidRPr="00D12976">
        <w:t>non si ravvis</w:t>
      </w:r>
      <w:r w:rsidRPr="00D12976">
        <w:t>i</w:t>
      </w:r>
      <w:r w:rsidR="00170E49" w:rsidRPr="00D12976">
        <w:t>no particolari rischi da interferenza (</w:t>
      </w:r>
      <w:r w:rsidR="00170E49" w:rsidRPr="00D12976">
        <w:rPr>
          <w:i/>
        </w:rPr>
        <w:t>contratto cosiddetto non rischioso)</w:t>
      </w:r>
      <w:r w:rsidR="000D1101" w:rsidRPr="00D12976">
        <w:rPr>
          <w:iCs/>
        </w:rPr>
        <w:t>, dovrà essere lasciata traccia documentale della valutazione effettuata (anche solo all’i</w:t>
      </w:r>
      <w:r w:rsidR="005A6F24" w:rsidRPr="00D12976">
        <w:rPr>
          <w:iCs/>
        </w:rPr>
        <w:t>nterno del contratto stipulato).</w:t>
      </w:r>
    </w:p>
    <w:p w14:paraId="6F075713" w14:textId="77777777" w:rsidR="00170E49" w:rsidRPr="00D12976" w:rsidRDefault="00170E49" w:rsidP="00170E49">
      <w:pPr>
        <w:spacing w:before="120" w:line="276" w:lineRule="auto"/>
      </w:pPr>
    </w:p>
    <w:p w14:paraId="07A47322" w14:textId="77777777" w:rsidR="00170E49" w:rsidRPr="00D12976" w:rsidRDefault="00051C28" w:rsidP="00170E49">
      <w:pPr>
        <w:pStyle w:val="Titolo3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2" w:name="_Toc37156185"/>
      <w:r w:rsidRPr="00D12976">
        <w:rPr>
          <w:rFonts w:ascii="Times New Roman" w:hAnsi="Times New Roman" w:cs="Times New Roman"/>
          <w:i/>
          <w:iCs/>
          <w:sz w:val="24"/>
          <w:szCs w:val="24"/>
          <w:u w:val="single"/>
        </w:rPr>
        <w:t>b. 2) a</w:t>
      </w:r>
      <w:r w:rsidR="00170E49" w:rsidRPr="00D12976">
        <w:rPr>
          <w:rFonts w:ascii="Times New Roman" w:hAnsi="Times New Roman" w:cs="Times New Roman"/>
          <w:i/>
          <w:iCs/>
          <w:sz w:val="24"/>
          <w:szCs w:val="24"/>
          <w:u w:val="single"/>
        </w:rPr>
        <w:t>ccesso dei Visitatori</w:t>
      </w:r>
      <w:bookmarkEnd w:id="2"/>
    </w:p>
    <w:p w14:paraId="4AE1A350" w14:textId="07F2BCD9" w:rsidR="00672C77" w:rsidRPr="00D12976" w:rsidRDefault="00672C77" w:rsidP="000A2E32">
      <w:pPr>
        <w:spacing w:before="120" w:line="276" w:lineRule="auto"/>
        <w:ind w:right="142"/>
        <w:jc w:val="both"/>
      </w:pPr>
      <w:r w:rsidRPr="00D12976">
        <w:t xml:space="preserve">La società </w:t>
      </w:r>
      <w:r w:rsidR="00B437B8">
        <w:t>pretende</w:t>
      </w:r>
      <w:r w:rsidRPr="00D12976">
        <w:t xml:space="preserve"> il rispetto delle norme antinfortunistiche anche a tutela dei Visitatori.</w:t>
      </w:r>
    </w:p>
    <w:p w14:paraId="4D43043C" w14:textId="77777777" w:rsidR="00672C77" w:rsidRPr="00D12976" w:rsidRDefault="00672C77" w:rsidP="00672C77">
      <w:pPr>
        <w:jc w:val="both"/>
      </w:pPr>
      <w:r w:rsidRPr="00D12976">
        <w:t xml:space="preserve">A tal fine, la società si dota di un sistema di registrazione degli accessi dei Visitatori che garantisca il monitoraggio degli stessi e l’adeguata diffusione delle norme di sicurezza rivolte ai visitatori. </w:t>
      </w:r>
    </w:p>
    <w:p w14:paraId="1F065946" w14:textId="77777777" w:rsidR="00E97057" w:rsidRPr="00D12976" w:rsidRDefault="00672C77" w:rsidP="000A2E32">
      <w:pPr>
        <w:spacing w:before="120" w:line="276" w:lineRule="auto"/>
        <w:ind w:right="142"/>
        <w:jc w:val="both"/>
      </w:pPr>
      <w:bookmarkStart w:id="3" w:name="_Hlk37750905"/>
      <w:r w:rsidRPr="00D12976">
        <w:t>S</w:t>
      </w:r>
      <w:r w:rsidR="00E97057" w:rsidRPr="00D12976">
        <w:t xml:space="preserve">e necessario, i Visitatori devono essere muniti dei presidi antinfortunistici previsti </w:t>
      </w:r>
      <w:r w:rsidR="00E97057" w:rsidRPr="00D12976">
        <w:rPr>
          <w:i/>
        </w:rPr>
        <w:t>ex lege.</w:t>
      </w:r>
    </w:p>
    <w:bookmarkEnd w:id="3"/>
    <w:p w14:paraId="519BA659" w14:textId="77777777" w:rsidR="00EB64BE" w:rsidRPr="00D12976" w:rsidRDefault="00EB64BE" w:rsidP="00EB64BE">
      <w:pPr>
        <w:spacing w:line="276" w:lineRule="auto"/>
        <w:ind w:right="140"/>
      </w:pPr>
    </w:p>
    <w:p w14:paraId="5B498EF4" w14:textId="77777777" w:rsidR="00D433FB" w:rsidRPr="00D12976" w:rsidRDefault="00D433FB" w:rsidP="00EB64BE">
      <w:pPr>
        <w:spacing w:line="276" w:lineRule="auto"/>
        <w:ind w:right="140"/>
      </w:pPr>
    </w:p>
    <w:p w14:paraId="2FFE12B0" w14:textId="77777777" w:rsidR="00D433FB" w:rsidRPr="00D12976" w:rsidRDefault="00D433FB" w:rsidP="00D433FB">
      <w:pPr>
        <w:widowControl w:val="0"/>
        <w:spacing w:after="160" w:line="276" w:lineRule="auto"/>
        <w:ind w:left="284" w:right="140"/>
        <w:jc w:val="both"/>
        <w:rPr>
          <w:b/>
          <w:i/>
          <w:kern w:val="28"/>
          <w:u w:val="single"/>
        </w:rPr>
      </w:pPr>
      <w:r w:rsidRPr="00D12976">
        <w:rPr>
          <w:b/>
          <w:i/>
          <w:kern w:val="28"/>
          <w:u w:val="single"/>
        </w:rPr>
        <w:t>c) attività di natura organizzativa</w:t>
      </w:r>
    </w:p>
    <w:p w14:paraId="411FC0EE" w14:textId="77777777" w:rsidR="00976991" w:rsidRPr="00D12976" w:rsidRDefault="00D433FB" w:rsidP="00D433FB">
      <w:pPr>
        <w:spacing w:before="120" w:line="276" w:lineRule="auto"/>
        <w:ind w:right="142"/>
        <w:jc w:val="both"/>
      </w:pPr>
      <w:r w:rsidRPr="00D12976">
        <w:t>La Società garantisce l’effettiva attuazione delle attività di natura organizzativa, quali</w:t>
      </w:r>
      <w:r w:rsidR="00976991" w:rsidRPr="00D12976">
        <w:t>:</w:t>
      </w:r>
    </w:p>
    <w:p w14:paraId="7A393FE0" w14:textId="77777777" w:rsidR="005A6F24" w:rsidRPr="00D12976" w:rsidRDefault="00D433FB" w:rsidP="00745F26">
      <w:pPr>
        <w:pStyle w:val="Paragrafoelenco"/>
        <w:numPr>
          <w:ilvl w:val="0"/>
          <w:numId w:val="17"/>
        </w:numPr>
        <w:rPr>
          <w:szCs w:val="24"/>
        </w:rPr>
      </w:pPr>
      <w:r w:rsidRPr="00D12976">
        <w:rPr>
          <w:szCs w:val="24"/>
        </w:rPr>
        <w:t>emergenze</w:t>
      </w:r>
      <w:r w:rsidR="00B10F6E" w:rsidRPr="00D12976">
        <w:rPr>
          <w:szCs w:val="24"/>
        </w:rPr>
        <w:t>;</w:t>
      </w:r>
    </w:p>
    <w:p w14:paraId="01547747" w14:textId="77777777" w:rsidR="00976991" w:rsidRPr="00D12976" w:rsidRDefault="00D433FB" w:rsidP="00745F26">
      <w:pPr>
        <w:pStyle w:val="Paragrafoelenco"/>
        <w:numPr>
          <w:ilvl w:val="0"/>
          <w:numId w:val="17"/>
        </w:numPr>
        <w:rPr>
          <w:szCs w:val="24"/>
        </w:rPr>
      </w:pPr>
      <w:r w:rsidRPr="00D12976">
        <w:rPr>
          <w:szCs w:val="24"/>
        </w:rPr>
        <w:t>primo soccorso</w:t>
      </w:r>
      <w:r w:rsidR="00B10F6E" w:rsidRPr="00D12976">
        <w:rPr>
          <w:szCs w:val="24"/>
        </w:rPr>
        <w:t>;</w:t>
      </w:r>
    </w:p>
    <w:p w14:paraId="20709EDC" w14:textId="77777777" w:rsidR="00976991" w:rsidRPr="00D12976" w:rsidRDefault="00D433FB" w:rsidP="00745F26">
      <w:pPr>
        <w:pStyle w:val="Paragrafoelenco"/>
        <w:numPr>
          <w:ilvl w:val="0"/>
          <w:numId w:val="17"/>
        </w:numPr>
        <w:rPr>
          <w:szCs w:val="24"/>
        </w:rPr>
      </w:pPr>
      <w:r w:rsidRPr="00D12976">
        <w:rPr>
          <w:szCs w:val="24"/>
        </w:rPr>
        <w:t>gestione degli appalti</w:t>
      </w:r>
      <w:r w:rsidR="00B10F6E" w:rsidRPr="00D12976">
        <w:rPr>
          <w:szCs w:val="24"/>
        </w:rPr>
        <w:t>;</w:t>
      </w:r>
      <w:r w:rsidRPr="00D12976">
        <w:rPr>
          <w:rStyle w:val="Rimandonotaapidipagina"/>
          <w:szCs w:val="24"/>
        </w:rPr>
        <w:footnoteReference w:id="2"/>
      </w:r>
    </w:p>
    <w:p w14:paraId="1B8B1D04" w14:textId="77777777" w:rsidR="00976991" w:rsidRPr="00D12976" w:rsidRDefault="00D433FB" w:rsidP="00745F26">
      <w:pPr>
        <w:pStyle w:val="Paragrafoelenco"/>
        <w:numPr>
          <w:ilvl w:val="0"/>
          <w:numId w:val="17"/>
        </w:numPr>
        <w:rPr>
          <w:szCs w:val="24"/>
        </w:rPr>
      </w:pPr>
      <w:r w:rsidRPr="00D12976">
        <w:rPr>
          <w:szCs w:val="24"/>
        </w:rPr>
        <w:lastRenderedPageBreak/>
        <w:t>riunioni periodiche di sicurezza</w:t>
      </w:r>
      <w:r w:rsidR="00B10F6E" w:rsidRPr="00D12976">
        <w:rPr>
          <w:szCs w:val="24"/>
        </w:rPr>
        <w:t>;</w:t>
      </w:r>
      <w:r w:rsidRPr="00D12976">
        <w:rPr>
          <w:rStyle w:val="Rimandonotaapidipagina"/>
          <w:szCs w:val="24"/>
        </w:rPr>
        <w:footnoteReference w:id="3"/>
      </w:r>
    </w:p>
    <w:p w14:paraId="42E4DF2F" w14:textId="77777777" w:rsidR="00976991" w:rsidRPr="00D12976" w:rsidRDefault="00D433FB" w:rsidP="00745F26">
      <w:pPr>
        <w:pStyle w:val="Paragrafoelenco"/>
        <w:numPr>
          <w:ilvl w:val="0"/>
          <w:numId w:val="17"/>
        </w:numPr>
        <w:rPr>
          <w:szCs w:val="24"/>
        </w:rPr>
      </w:pPr>
      <w:r w:rsidRPr="00D12976">
        <w:rPr>
          <w:szCs w:val="24"/>
        </w:rPr>
        <w:t>consultazioni dei rappresentanti dei lavoratori per la sicurezza</w:t>
      </w:r>
      <w:r w:rsidR="00365FD7" w:rsidRPr="00D12976">
        <w:rPr>
          <w:szCs w:val="24"/>
        </w:rPr>
        <w:t>,</w:t>
      </w:r>
    </w:p>
    <w:p w14:paraId="6152DD29" w14:textId="77777777" w:rsidR="00D433FB" w:rsidRPr="00D12976" w:rsidRDefault="00D433FB" w:rsidP="005A6F24">
      <w:r w:rsidRPr="00D12976">
        <w:t>nel rispetto di q</w:t>
      </w:r>
      <w:r w:rsidR="00A331AA" w:rsidRPr="00D12976">
        <w:t>uanto previsto dal D.lgs. 81/08.</w:t>
      </w:r>
    </w:p>
    <w:p w14:paraId="42FB5033" w14:textId="77777777" w:rsidR="0040685A" w:rsidRPr="00D12976" w:rsidRDefault="0040685A" w:rsidP="005A6F24"/>
    <w:p w14:paraId="3E409A5B" w14:textId="77777777" w:rsidR="0040685A" w:rsidRPr="00D12976" w:rsidRDefault="0040685A" w:rsidP="0040685A">
      <w:pPr>
        <w:spacing w:line="276" w:lineRule="auto"/>
        <w:ind w:right="140"/>
        <w:jc w:val="both"/>
      </w:pPr>
      <w:r w:rsidRPr="00D12976">
        <w:t>In generale, la Società si dota di un idoneo sistema volto al tracciamento ed alla programmazione delle suddette attività, nonché di un sistema di registrazione dell’avvenuta effettuazione delle medesime.</w:t>
      </w:r>
    </w:p>
    <w:p w14:paraId="4F6E6921" w14:textId="77777777" w:rsidR="0040685A" w:rsidRPr="00D12976" w:rsidRDefault="0040685A" w:rsidP="0040685A">
      <w:pPr>
        <w:spacing w:line="276" w:lineRule="auto"/>
        <w:ind w:right="140"/>
        <w:jc w:val="both"/>
      </w:pPr>
    </w:p>
    <w:p w14:paraId="59C3E92F" w14:textId="77777777" w:rsidR="0040685A" w:rsidRPr="00D12976" w:rsidRDefault="005A6F24" w:rsidP="00365FD7">
      <w:pPr>
        <w:spacing w:before="120" w:line="276" w:lineRule="auto"/>
        <w:ind w:right="142"/>
        <w:jc w:val="both"/>
      </w:pPr>
      <w:r w:rsidRPr="00D12976">
        <w:t>In particolare</w:t>
      </w:r>
      <w:r w:rsidR="00365FD7" w:rsidRPr="00D12976">
        <w:t>:</w:t>
      </w:r>
    </w:p>
    <w:p w14:paraId="4BD593E1" w14:textId="77777777" w:rsidR="005A6F24" w:rsidRPr="00D12976" w:rsidRDefault="005A6F24" w:rsidP="005A6F24">
      <w:pPr>
        <w:spacing w:before="120" w:line="276" w:lineRule="auto"/>
        <w:ind w:right="142" w:firstLine="708"/>
        <w:jc w:val="both"/>
        <w:rPr>
          <w:i/>
          <w:u w:val="single"/>
        </w:rPr>
      </w:pPr>
      <w:r w:rsidRPr="00D12976">
        <w:rPr>
          <w:i/>
          <w:u w:val="single"/>
        </w:rPr>
        <w:t>quanto alla gestione delle emergenze</w:t>
      </w:r>
    </w:p>
    <w:p w14:paraId="5B96F67A" w14:textId="77777777" w:rsidR="00A6185C" w:rsidRPr="00D12976" w:rsidRDefault="005A6F24" w:rsidP="00A6185C">
      <w:pPr>
        <w:pStyle w:val="provvr0"/>
        <w:jc w:val="both"/>
        <w:rPr>
          <w:rStyle w:val="provvrubrica"/>
          <w:iCs/>
          <w:color w:val="000000"/>
        </w:rPr>
      </w:pPr>
      <w:r w:rsidRPr="00D12976">
        <w:rPr>
          <w:rStyle w:val="provvrubrica"/>
        </w:rPr>
        <w:t xml:space="preserve">La </w:t>
      </w:r>
      <w:r w:rsidR="00976991" w:rsidRPr="00D12976">
        <w:rPr>
          <w:rStyle w:val="provvrubrica"/>
        </w:rPr>
        <w:t>Società</w:t>
      </w:r>
      <w:r w:rsidR="00D433FB" w:rsidRPr="00D12976">
        <w:rPr>
          <w:rStyle w:val="provvrubrica"/>
          <w:iCs/>
          <w:color w:val="000000"/>
        </w:rPr>
        <w:t xml:space="preserve"> deve adottare le misure necessarie ai fini della prevenzione incendi e dell'evacuazione dei luoghi di lavoro, nonché per il caso di pericolo grave e immediato</w:t>
      </w:r>
      <w:r w:rsidR="00A6185C" w:rsidRPr="00D12976">
        <w:rPr>
          <w:color w:val="000000"/>
        </w:rPr>
        <w:t xml:space="preserve"> nel rispetto di quanto normativamente previsto</w:t>
      </w:r>
      <w:r w:rsidR="00A6185C" w:rsidRPr="00D12976">
        <w:rPr>
          <w:rStyle w:val="Rimandonotaapidipagina"/>
          <w:color w:val="000000"/>
        </w:rPr>
        <w:footnoteReference w:id="4"/>
      </w:r>
      <w:r w:rsidR="00D433FB" w:rsidRPr="00D12976">
        <w:rPr>
          <w:rStyle w:val="provvrubrica"/>
          <w:iCs/>
          <w:color w:val="000000"/>
        </w:rPr>
        <w:t>; t</w:t>
      </w:r>
      <w:r w:rsidR="00A6185C" w:rsidRPr="00D12976">
        <w:rPr>
          <w:rStyle w:val="provvrubrica"/>
          <w:iCs/>
          <w:color w:val="000000"/>
        </w:rPr>
        <w:t>ali misure devono essere:</w:t>
      </w:r>
    </w:p>
    <w:p w14:paraId="497A9B0F" w14:textId="77777777" w:rsidR="00A6185C" w:rsidRPr="00D12976" w:rsidRDefault="00D433FB" w:rsidP="00745F26">
      <w:pPr>
        <w:pStyle w:val="provvr0"/>
        <w:numPr>
          <w:ilvl w:val="0"/>
          <w:numId w:val="18"/>
        </w:numPr>
        <w:jc w:val="both"/>
        <w:rPr>
          <w:rStyle w:val="provvrubrica"/>
          <w:color w:val="000000"/>
        </w:rPr>
      </w:pPr>
      <w:r w:rsidRPr="00D12976">
        <w:rPr>
          <w:rStyle w:val="provvrubrica"/>
          <w:iCs/>
          <w:color w:val="000000"/>
        </w:rPr>
        <w:t>adeguate alla natura dell'attività, alle dimensioni dell'azienda o dell'unità produttiva, e al</w:t>
      </w:r>
      <w:r w:rsidR="00A6185C" w:rsidRPr="00D12976">
        <w:rPr>
          <w:rStyle w:val="provvrubrica"/>
          <w:iCs/>
          <w:color w:val="000000"/>
        </w:rPr>
        <w:t xml:space="preserve"> numero delle persone presenti;</w:t>
      </w:r>
    </w:p>
    <w:p w14:paraId="7F9B6823" w14:textId="77777777" w:rsidR="004E715D" w:rsidRPr="00D12976" w:rsidRDefault="00A6185C" w:rsidP="00745F26">
      <w:pPr>
        <w:pStyle w:val="provvr0"/>
        <w:numPr>
          <w:ilvl w:val="0"/>
          <w:numId w:val="18"/>
        </w:numPr>
        <w:jc w:val="both"/>
        <w:rPr>
          <w:rStyle w:val="provvrubrica"/>
          <w:color w:val="000000"/>
        </w:rPr>
      </w:pPr>
      <w:r w:rsidRPr="00D12976">
        <w:rPr>
          <w:color w:val="000000"/>
        </w:rPr>
        <w:t>idonee a prevenire gli incendi e a tutelare l'incolumità dei lavoratori.</w:t>
      </w:r>
    </w:p>
    <w:p w14:paraId="07F6F0D1" w14:textId="77777777" w:rsidR="00D433FB" w:rsidRPr="00D12976" w:rsidRDefault="00D433FB" w:rsidP="00D433FB">
      <w:pPr>
        <w:pStyle w:val="provvr0"/>
        <w:jc w:val="both"/>
        <w:rPr>
          <w:color w:val="000000"/>
        </w:rPr>
      </w:pPr>
      <w:r w:rsidRPr="00D12976">
        <w:rPr>
          <w:rStyle w:val="provvnumcomma"/>
          <w:color w:val="000000"/>
        </w:rPr>
        <w:t>Il DdL</w:t>
      </w:r>
      <w:r w:rsidR="005A6F24" w:rsidRPr="00D12976">
        <w:rPr>
          <w:color w:val="000000"/>
        </w:rPr>
        <w:t xml:space="preserve">, </w:t>
      </w:r>
      <w:r w:rsidRPr="00D12976">
        <w:rPr>
          <w:color w:val="000000"/>
        </w:rPr>
        <w:t xml:space="preserve">salvo eccezioni debitamente motivate, </w:t>
      </w:r>
      <w:r w:rsidR="005A6F24" w:rsidRPr="00D12976">
        <w:rPr>
          <w:color w:val="000000"/>
        </w:rPr>
        <w:t>deve astenersi</w:t>
      </w:r>
      <w:r w:rsidRPr="00D12976">
        <w:rPr>
          <w:color w:val="000000"/>
        </w:rPr>
        <w:t xml:space="preserve"> dal chiedere ai lavoratori di riprendere la loro attività in una situazione di lavoro in cui persiste un pericolo grave ed immediato.</w:t>
      </w:r>
    </w:p>
    <w:p w14:paraId="27813D32" w14:textId="77777777" w:rsidR="00D433FB" w:rsidRPr="00D12976" w:rsidRDefault="00D433FB" w:rsidP="00D433FB">
      <w:pPr>
        <w:pStyle w:val="provvr0"/>
        <w:jc w:val="both"/>
        <w:rPr>
          <w:color w:val="000000"/>
        </w:rPr>
      </w:pPr>
      <w:r w:rsidRPr="00D12976">
        <w:rPr>
          <w:color w:val="000000"/>
        </w:rPr>
        <w:t>Il lavoratore che, in caso di pericolo grave, immediato e che non può essere evitato, si allontana dal posto di lavoro o da una zona pericolosa, non può subire pregiudizio alcuno e deve essere protetto da qualsiasi conseguenza dannosa.</w:t>
      </w:r>
    </w:p>
    <w:p w14:paraId="241574A4" w14:textId="77777777" w:rsidR="00A6185C" w:rsidRPr="00D12976" w:rsidRDefault="00D433FB" w:rsidP="00D433FB">
      <w:pPr>
        <w:pStyle w:val="provvr0"/>
        <w:jc w:val="both"/>
        <w:rPr>
          <w:color w:val="000000"/>
        </w:rPr>
      </w:pPr>
      <w:r w:rsidRPr="00D12976">
        <w:rPr>
          <w:color w:val="000000"/>
        </w:rPr>
        <w:t>Il lavoratore che, in caso di pericolo grave e immediato e nell'impossibilità di contattare il competente superiore gerarchico, prende misure per evitare le conseguenze di tale pericolo, non può subire pregiudizio per tale azione, a meno che non abbia commesso una grave negligenza.</w:t>
      </w:r>
    </w:p>
    <w:p w14:paraId="66288A5F" w14:textId="77777777" w:rsidR="00D433FB" w:rsidRPr="00D12976" w:rsidRDefault="005A6F24" w:rsidP="00D433FB">
      <w:pPr>
        <w:pStyle w:val="NormaleWeb"/>
        <w:ind w:firstLine="708"/>
        <w:rPr>
          <w:color w:val="000000"/>
          <w:sz w:val="24"/>
          <w:szCs w:val="24"/>
          <w:u w:val="single"/>
        </w:rPr>
      </w:pPr>
      <w:r w:rsidRPr="00D12976">
        <w:rPr>
          <w:rStyle w:val="provvrubrica"/>
          <w:i/>
          <w:iCs/>
          <w:color w:val="000000"/>
          <w:sz w:val="24"/>
          <w:szCs w:val="24"/>
          <w:u w:val="single"/>
        </w:rPr>
        <w:t>quanto al</w:t>
      </w:r>
      <w:r w:rsidR="00D433FB" w:rsidRPr="00D12976">
        <w:rPr>
          <w:rStyle w:val="provvrubrica"/>
          <w:i/>
          <w:iCs/>
          <w:color w:val="000000"/>
          <w:sz w:val="24"/>
          <w:szCs w:val="24"/>
          <w:u w:val="single"/>
        </w:rPr>
        <w:t xml:space="preserve"> primo soccorso</w:t>
      </w:r>
    </w:p>
    <w:p w14:paraId="3C5153B3" w14:textId="77777777" w:rsidR="00D433FB" w:rsidRPr="00D12976" w:rsidRDefault="00D433FB" w:rsidP="00D433FB">
      <w:pPr>
        <w:pStyle w:val="provvr0"/>
        <w:jc w:val="both"/>
        <w:rPr>
          <w:color w:val="000000"/>
        </w:rPr>
      </w:pPr>
      <w:r w:rsidRPr="00D12976">
        <w:rPr>
          <w:rStyle w:val="provvnumcomma"/>
          <w:color w:val="000000"/>
        </w:rPr>
        <w:t>Il DdL,</w:t>
      </w:r>
      <w:r w:rsidRPr="00D12976">
        <w:rPr>
          <w:color w:val="000000"/>
        </w:rPr>
        <w:t xml:space="preserve"> tenendo conto della natura della attività e delle dimensioni dell'azienda o della unità produttiva, sentito il medico competente</w:t>
      </w:r>
      <w:r w:rsidR="00365FD7" w:rsidRPr="00D12976">
        <w:rPr>
          <w:color w:val="000000"/>
        </w:rPr>
        <w:t>, deve adottare</w:t>
      </w:r>
      <w:r w:rsidRPr="00D12976">
        <w:rPr>
          <w:color w:val="000000"/>
        </w:rPr>
        <w:t xml:space="preserve"> i provvedimenti necessari in materia di primo soccorso e di assistenza medica di emergenza, tenendo conto delle altre eventuali persone presenti sui luoghi di lavoro e stabilendo i necessari rapporti con i servizi esterni, anche per il trasporto dei lavoratori infortunati.</w:t>
      </w:r>
    </w:p>
    <w:p w14:paraId="1704D72B" w14:textId="5157620C" w:rsidR="00365FD7" w:rsidRPr="00D12976" w:rsidRDefault="0040685A" w:rsidP="00D433FB">
      <w:pPr>
        <w:pStyle w:val="provvr0"/>
        <w:jc w:val="both"/>
        <w:rPr>
          <w:color w:val="000000"/>
        </w:rPr>
      </w:pPr>
      <w:r w:rsidRPr="00D12976">
        <w:lastRenderedPageBreak/>
        <w:t xml:space="preserve">La Società </w:t>
      </w:r>
      <w:r w:rsidRPr="00D12976">
        <w:rPr>
          <w:color w:val="000000"/>
        </w:rPr>
        <w:t xml:space="preserve">deve </w:t>
      </w:r>
      <w:r w:rsidR="00D433FB" w:rsidRPr="00D12976">
        <w:rPr>
          <w:color w:val="000000"/>
        </w:rPr>
        <w:t xml:space="preserve">rispettare quanto </w:t>
      </w:r>
      <w:r w:rsidR="00365FD7" w:rsidRPr="00D12976">
        <w:rPr>
          <w:color w:val="000000"/>
        </w:rPr>
        <w:t>normativamente</w:t>
      </w:r>
      <w:r w:rsidR="00A7606F" w:rsidRPr="00D12976">
        <w:rPr>
          <w:color w:val="000000"/>
        </w:rPr>
        <w:t xml:space="preserve"> </w:t>
      </w:r>
      <w:r w:rsidR="00337CB3" w:rsidRPr="00D12976">
        <w:rPr>
          <w:color w:val="000000"/>
        </w:rPr>
        <w:t>previsto</w:t>
      </w:r>
      <w:r w:rsidR="00D12976">
        <w:rPr>
          <w:color w:val="000000"/>
        </w:rPr>
        <w:t xml:space="preserve"> </w:t>
      </w:r>
      <w:r w:rsidR="00365FD7" w:rsidRPr="00D12976">
        <w:rPr>
          <w:color w:val="000000"/>
        </w:rPr>
        <w:t>per ciò che</w:t>
      </w:r>
      <w:r w:rsidRPr="00D12976">
        <w:rPr>
          <w:color w:val="000000"/>
        </w:rPr>
        <w:t xml:space="preserve"> attiene </w:t>
      </w:r>
      <w:r w:rsidRPr="00D12976">
        <w:t xml:space="preserve">alle </w:t>
      </w:r>
      <w:r w:rsidRPr="00D12976">
        <w:rPr>
          <w:color w:val="000000"/>
        </w:rPr>
        <w:t>caratteristiche minime delle attrezzature di primo soccorso, ai requisiti del personale addetto e alla sua f</w:t>
      </w:r>
      <w:r w:rsidR="00365FD7" w:rsidRPr="00D12976">
        <w:rPr>
          <w:color w:val="000000"/>
        </w:rPr>
        <w:t xml:space="preserve">ormazione, i quali sono </w:t>
      </w:r>
      <w:r w:rsidRPr="00D12976">
        <w:rPr>
          <w:color w:val="000000"/>
        </w:rPr>
        <w:t>da individuarsi in relazione alla natura dell'attività, al numero dei lavoratori occupati ed ai fattori di rischio</w:t>
      </w:r>
    </w:p>
    <w:p w14:paraId="2FBF37A2" w14:textId="77777777" w:rsidR="00D433FB" w:rsidRPr="00D12976" w:rsidRDefault="005A6F24" w:rsidP="005A6F24">
      <w:pPr>
        <w:pStyle w:val="NormaleWeb"/>
        <w:ind w:firstLine="708"/>
        <w:rPr>
          <w:rStyle w:val="provvrubrica"/>
          <w:i/>
          <w:iCs/>
          <w:color w:val="000000"/>
          <w:sz w:val="24"/>
          <w:szCs w:val="24"/>
          <w:u w:val="single"/>
        </w:rPr>
      </w:pPr>
      <w:r w:rsidRPr="00D12976">
        <w:rPr>
          <w:rStyle w:val="provvrubrica"/>
          <w:i/>
          <w:iCs/>
          <w:color w:val="000000"/>
          <w:sz w:val="24"/>
          <w:szCs w:val="24"/>
          <w:u w:val="single"/>
        </w:rPr>
        <w:t xml:space="preserve">quanto alla </w:t>
      </w:r>
      <w:r w:rsidR="00D433FB" w:rsidRPr="00D12976">
        <w:rPr>
          <w:rStyle w:val="provvrubrica"/>
          <w:i/>
          <w:iCs/>
          <w:color w:val="000000"/>
          <w:sz w:val="24"/>
          <w:szCs w:val="24"/>
          <w:u w:val="single"/>
        </w:rPr>
        <w:t>consultazione e partecipazione dei rappresentanti dei lavoratori</w:t>
      </w:r>
    </w:p>
    <w:p w14:paraId="55C5FF5E" w14:textId="77777777" w:rsidR="004E715D" w:rsidRPr="00D12976" w:rsidRDefault="00D433FB">
      <w:pPr>
        <w:pStyle w:val="provvambito"/>
        <w:jc w:val="both"/>
        <w:rPr>
          <w:color w:val="000000"/>
        </w:rPr>
      </w:pPr>
      <w:bookmarkStart w:id="4" w:name="ancora_somm_61LX0000604861ART92"/>
      <w:bookmarkEnd w:id="4"/>
      <w:r w:rsidRPr="00D12976">
        <w:rPr>
          <w:color w:val="000000"/>
        </w:rPr>
        <w:t xml:space="preserve">Il DVR (tra il resto) deve contenere l'indicazione del nominativo del rappresentante dei lavoratori per la sicurezza (RLS) o di quello territoriale. </w:t>
      </w:r>
    </w:p>
    <w:p w14:paraId="27E297DC" w14:textId="77777777" w:rsidR="0040685A" w:rsidRPr="00D12976" w:rsidRDefault="0040685A" w:rsidP="00DD208B">
      <w:pPr>
        <w:pStyle w:val="provvr0"/>
        <w:jc w:val="both"/>
        <w:rPr>
          <w:color w:val="000000"/>
        </w:rPr>
      </w:pPr>
      <w:r w:rsidRPr="00D12976">
        <w:rPr>
          <w:color w:val="000000"/>
        </w:rPr>
        <w:t>Il RLS è istituito a livello aziendale e la sua elezione/designazione</w:t>
      </w:r>
      <w:r w:rsidRPr="00D12976">
        <w:rPr>
          <w:rStyle w:val="Rimandonotaapidipagina"/>
          <w:color w:val="000000"/>
        </w:rPr>
        <w:footnoteReference w:id="5"/>
      </w:r>
      <w:r w:rsidRPr="00D12976">
        <w:rPr>
          <w:color w:val="000000"/>
        </w:rPr>
        <w:t xml:space="preserve"> deve avvenire </w:t>
      </w:r>
      <w:r w:rsidR="00365FD7" w:rsidRPr="00D12976">
        <w:t>nel rispetto di quanto normativamente previsto.</w:t>
      </w:r>
    </w:p>
    <w:p w14:paraId="3AE89D2D" w14:textId="77777777" w:rsidR="00D433FB" w:rsidRPr="00D12976" w:rsidRDefault="00D433FB" w:rsidP="00DD208B">
      <w:pPr>
        <w:pStyle w:val="provvr0"/>
        <w:jc w:val="both"/>
        <w:rPr>
          <w:color w:val="000000"/>
        </w:rPr>
      </w:pPr>
      <w:r w:rsidRPr="00D12976">
        <w:rPr>
          <w:color w:val="000000"/>
        </w:rPr>
        <w:t>Il RLS ha diritto ad una formazione particolare in materia di salute e sicurezza concernente i rischi specifici esistenti negli ambiti in cui esercita la propria rappresentanza, tale da assicurargli adeguate competenze sulle principali tecniche di controllo e prevenzione dei rischi stessi</w:t>
      </w:r>
      <w:r w:rsidRPr="00D12976">
        <w:rPr>
          <w:rStyle w:val="Rimandonotaapidipagina"/>
          <w:color w:val="000000"/>
        </w:rPr>
        <w:footnoteReference w:id="6"/>
      </w:r>
      <w:r w:rsidRPr="00D12976">
        <w:rPr>
          <w:color w:val="000000"/>
        </w:rPr>
        <w:t>.</w:t>
      </w:r>
    </w:p>
    <w:p w14:paraId="08E2A16A" w14:textId="77777777" w:rsidR="00D433FB" w:rsidRDefault="00365FD7" w:rsidP="00B10F6E">
      <w:pPr>
        <w:pStyle w:val="provvr0"/>
        <w:jc w:val="both"/>
      </w:pPr>
      <w:r w:rsidRPr="00D12976">
        <w:rPr>
          <w:color w:val="000000"/>
        </w:rPr>
        <w:t>La Società garantisce al RLS lo svolgimento delle proprie</w:t>
      </w:r>
      <w:r w:rsidR="0040685A" w:rsidRPr="00D12976">
        <w:rPr>
          <w:color w:val="000000"/>
        </w:rPr>
        <w:t xml:space="preserve"> funzioni </w:t>
      </w:r>
      <w:r w:rsidRPr="00D12976">
        <w:t>nel rispetto di quanto normativamente previsto.</w:t>
      </w:r>
    </w:p>
    <w:p w14:paraId="66F57F58" w14:textId="77777777" w:rsidR="00B437B8" w:rsidRPr="00D12976" w:rsidRDefault="00B437B8" w:rsidP="00B10F6E">
      <w:pPr>
        <w:pStyle w:val="provvr0"/>
        <w:jc w:val="both"/>
        <w:rPr>
          <w:color w:val="000000"/>
        </w:rPr>
      </w:pPr>
    </w:p>
    <w:p w14:paraId="79571FB8" w14:textId="77777777" w:rsidR="00EB64BE" w:rsidRPr="00D12976" w:rsidRDefault="00BB35BB" w:rsidP="00745F26">
      <w:pPr>
        <w:widowControl w:val="0"/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kern w:val="28"/>
          <w:u w:val="single"/>
        </w:rPr>
      </w:pPr>
      <w:r w:rsidRPr="00D12976">
        <w:rPr>
          <w:b/>
          <w:i/>
          <w:kern w:val="28"/>
          <w:u w:val="single"/>
        </w:rPr>
        <w:t>attività di sorveglianza sanitaria</w:t>
      </w:r>
    </w:p>
    <w:p w14:paraId="1E68C93C" w14:textId="77777777" w:rsidR="00EB64BE" w:rsidRPr="00D12976" w:rsidRDefault="00EB64BE" w:rsidP="00EB64BE">
      <w:pPr>
        <w:spacing w:before="120" w:line="276" w:lineRule="auto"/>
        <w:ind w:right="142"/>
        <w:jc w:val="both"/>
      </w:pPr>
      <w:r w:rsidRPr="00D12976">
        <w:t>La Società garantisce l’effettivo svolgimento delle attività di sorveglianza sanitaria secondo quanto normativamente previsto.</w:t>
      </w:r>
    </w:p>
    <w:p w14:paraId="34FCD226" w14:textId="77777777" w:rsidR="00EB64BE" w:rsidRPr="00D12976" w:rsidRDefault="00EB64BE" w:rsidP="00EB64BE">
      <w:pPr>
        <w:spacing w:line="276" w:lineRule="auto"/>
        <w:ind w:right="142"/>
        <w:jc w:val="both"/>
      </w:pPr>
    </w:p>
    <w:p w14:paraId="6216BCFE" w14:textId="77777777" w:rsidR="00EB64BE" w:rsidRPr="00D12976" w:rsidRDefault="00EB64BE" w:rsidP="00EB64BE">
      <w:pPr>
        <w:spacing w:line="276" w:lineRule="auto"/>
        <w:ind w:right="142"/>
        <w:jc w:val="both"/>
      </w:pPr>
      <w:r w:rsidRPr="00D12976">
        <w:t xml:space="preserve">Il DdL, previa consultazione del RLS, </w:t>
      </w:r>
      <w:r w:rsidR="004471DC" w:rsidRPr="00D12976">
        <w:t>nomina</w:t>
      </w:r>
      <w:r w:rsidRPr="00D12976">
        <w:t xml:space="preserve"> il Medico competente. </w:t>
      </w:r>
    </w:p>
    <w:p w14:paraId="1D5D372A" w14:textId="77777777" w:rsidR="00EB64BE" w:rsidRPr="00D12976" w:rsidRDefault="00EB64BE" w:rsidP="00EB64BE">
      <w:pPr>
        <w:spacing w:line="276" w:lineRule="auto"/>
        <w:ind w:right="142"/>
        <w:jc w:val="both"/>
      </w:pPr>
      <w:r w:rsidRPr="00D12976">
        <w:t xml:space="preserve">Il Medico Competente deve essere individuato in un soggetto che sia in possesso dei titoli e dei requisiti previsti dal D.lgs. 81/08. </w:t>
      </w:r>
    </w:p>
    <w:p w14:paraId="1C1A0666" w14:textId="77777777" w:rsidR="00EB64BE" w:rsidRPr="00D12976" w:rsidRDefault="00EB64BE" w:rsidP="00EB64BE">
      <w:pPr>
        <w:spacing w:line="276" w:lineRule="auto"/>
        <w:ind w:right="142"/>
        <w:jc w:val="both"/>
      </w:pPr>
      <w:r w:rsidRPr="00D12976">
        <w:t xml:space="preserve">La nomina del Medico Competente deve avvenire mediante apposita lettera di incarico, la quale deve essere firmata dal DdL, dal Rappresentante dei Lavoratori per la Sicurezza (RLS) e firmata per accettazione dal </w:t>
      </w:r>
      <w:r w:rsidR="00651AB3" w:rsidRPr="00D12976">
        <w:t>MC</w:t>
      </w:r>
      <w:r w:rsidRPr="00D12976">
        <w:t xml:space="preserve"> designato.</w:t>
      </w:r>
    </w:p>
    <w:p w14:paraId="2D743D1D" w14:textId="77777777" w:rsidR="00EB64BE" w:rsidRPr="00D12976" w:rsidRDefault="00EB64BE" w:rsidP="00EB64BE">
      <w:pPr>
        <w:spacing w:line="276" w:lineRule="auto"/>
        <w:ind w:right="142"/>
        <w:jc w:val="both"/>
      </w:pPr>
      <w:r w:rsidRPr="00D12976">
        <w:t>La lettera di nomina deve essere conservata in originale a cura della Società e il nominativo del Medico competente deve essere riportato all’interno dell’organigramma della sicurezza.</w:t>
      </w:r>
    </w:p>
    <w:p w14:paraId="5F595501" w14:textId="77777777" w:rsidR="00EB64BE" w:rsidRPr="00D12976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</w:pPr>
      <w:r w:rsidRPr="00D12976">
        <w:t>La Società deve predisporre uno scadenziario che garantisca il costante monitoraggio e la programmazione delle attività di sorveglianza sanitaria del Medico Competente.</w:t>
      </w:r>
    </w:p>
    <w:p w14:paraId="011EEE8B" w14:textId="77777777" w:rsidR="00EB64BE" w:rsidRPr="00D12976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</w:pPr>
      <w:r w:rsidRPr="00D12976">
        <w:t xml:space="preserve">Il DdL è tenuto ad </w:t>
      </w:r>
      <w:r w:rsidRPr="00D12976">
        <w:rPr>
          <w:lang w:eastAsia="ja-JP"/>
        </w:rPr>
        <w:t>inviare i lavoratori alle visite mediche entro le scadenze previste ed a attuare le misure indicate dal Medico Competente.</w:t>
      </w:r>
    </w:p>
    <w:p w14:paraId="1AB2028C" w14:textId="77777777" w:rsidR="00EB64BE" w:rsidRPr="00D12976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lang w:eastAsia="ja-JP"/>
        </w:rPr>
      </w:pPr>
      <w:r w:rsidRPr="00D12976">
        <w:rPr>
          <w:lang w:eastAsia="ja-JP"/>
        </w:rPr>
        <w:lastRenderedPageBreak/>
        <w:t>In assenza di visita medica preventiva non è possibile adibire il lavoratore ad una mansione che lo esponga a rischi per la salute così come evidenziati nel DVR.</w:t>
      </w:r>
    </w:p>
    <w:p w14:paraId="3A18633E" w14:textId="77777777" w:rsidR="00EB64BE" w:rsidRPr="00D12976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lang w:eastAsia="ja-JP"/>
        </w:rPr>
      </w:pPr>
      <w:r w:rsidRPr="00D12976">
        <w:rPr>
          <w:lang w:eastAsia="ja-JP"/>
        </w:rPr>
        <w:t>Il Medico Competente è tenuto all’osservanza degli obblighi previsti a suo carico nel D.lgs. 81/08.</w:t>
      </w:r>
    </w:p>
    <w:p w14:paraId="54A41135" w14:textId="77777777" w:rsidR="00EB64BE" w:rsidRPr="00D12976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lang w:eastAsia="ja-JP"/>
        </w:rPr>
      </w:pPr>
    </w:p>
    <w:p w14:paraId="353511F2" w14:textId="77777777" w:rsidR="00EB64BE" w:rsidRPr="00D12976" w:rsidRDefault="00EB64BE" w:rsidP="00EB64BE">
      <w:pPr>
        <w:spacing w:before="120" w:line="276" w:lineRule="auto"/>
        <w:ind w:right="142"/>
        <w:jc w:val="both"/>
      </w:pPr>
      <w:r w:rsidRPr="00D12976">
        <w:t>Nella gestione del rapporto con il Medico Competente si rinvia, per quando di competenza, alla Proc. 10 (Gestione dei Rapporti Consulenziali) del presente MOG231.</w:t>
      </w:r>
    </w:p>
    <w:p w14:paraId="314A992D" w14:textId="77777777" w:rsidR="00532157" w:rsidRPr="00D12976" w:rsidRDefault="00532157" w:rsidP="00EB64BE">
      <w:pPr>
        <w:spacing w:before="120" w:line="276" w:lineRule="auto"/>
        <w:ind w:right="142"/>
        <w:jc w:val="both"/>
      </w:pPr>
    </w:p>
    <w:p w14:paraId="6661C3FF" w14:textId="77777777" w:rsidR="00EB64BE" w:rsidRPr="00D12976" w:rsidRDefault="00BB35BB" w:rsidP="00745F26">
      <w:pPr>
        <w:widowControl w:val="0"/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kern w:val="28"/>
          <w:u w:val="single"/>
        </w:rPr>
      </w:pPr>
      <w:r w:rsidRPr="00D12976">
        <w:rPr>
          <w:b/>
          <w:i/>
          <w:kern w:val="28"/>
          <w:u w:val="single"/>
        </w:rPr>
        <w:t>formazione e informazione</w:t>
      </w:r>
    </w:p>
    <w:p w14:paraId="4FA8EA06" w14:textId="77777777" w:rsidR="00EB64BE" w:rsidRPr="00D12976" w:rsidRDefault="00EB64BE" w:rsidP="00EB64BE">
      <w:pPr>
        <w:spacing w:line="276" w:lineRule="auto"/>
        <w:ind w:right="140"/>
        <w:jc w:val="both"/>
      </w:pPr>
      <w:r w:rsidRPr="00D12976">
        <w:t>La società garantisce lo svolgimento d</w:t>
      </w:r>
      <w:r w:rsidR="004471DC" w:rsidRPr="00D12976">
        <w:t xml:space="preserve">elle </w:t>
      </w:r>
      <w:r w:rsidRPr="00D12976">
        <w:t>attività di informazione e formazione dei lavoratori anche mediante la distribuzione dei documenti</w:t>
      </w:r>
      <w:r w:rsidR="00DB7C42" w:rsidRPr="00D12976">
        <w:t xml:space="preserve"> e </w:t>
      </w:r>
      <w:r w:rsidRPr="00D12976">
        <w:t xml:space="preserve">delle procedure </w:t>
      </w:r>
      <w:r w:rsidR="00DB7C42" w:rsidRPr="00D12976">
        <w:t xml:space="preserve">interne </w:t>
      </w:r>
      <w:r w:rsidRPr="00D12976">
        <w:t>in materie di salute e sicurezza e la diffusione dell’organigramma aziendale della sicurezza con mezzi sufficientemente divulgativi.</w:t>
      </w:r>
    </w:p>
    <w:p w14:paraId="1E26C099" w14:textId="77777777" w:rsidR="00EB64BE" w:rsidRPr="00D12976" w:rsidRDefault="00EB64BE" w:rsidP="00EB64BE">
      <w:pPr>
        <w:spacing w:line="276" w:lineRule="auto"/>
        <w:ind w:right="140"/>
        <w:jc w:val="both"/>
      </w:pPr>
    </w:p>
    <w:p w14:paraId="4FB76DF2" w14:textId="77777777" w:rsidR="00EB64BE" w:rsidRPr="00D12976" w:rsidRDefault="00EB64BE" w:rsidP="00EB64BE">
      <w:pPr>
        <w:spacing w:line="276" w:lineRule="auto"/>
        <w:ind w:right="140"/>
        <w:jc w:val="both"/>
        <w:rPr>
          <w:i/>
          <w:iCs/>
        </w:rPr>
      </w:pPr>
      <w:r w:rsidRPr="00D12976">
        <w:rPr>
          <w:i/>
          <w:iCs/>
        </w:rPr>
        <w:tab/>
        <w:t>Quanto alla formazione</w:t>
      </w:r>
    </w:p>
    <w:p w14:paraId="4B01B7E0" w14:textId="77777777" w:rsidR="00EB64BE" w:rsidRPr="00D12976" w:rsidRDefault="00EB64BE" w:rsidP="004471DC">
      <w:pPr>
        <w:spacing w:line="276" w:lineRule="auto"/>
        <w:ind w:right="140"/>
        <w:jc w:val="both"/>
      </w:pPr>
      <w:r w:rsidRPr="00D12976">
        <w:t>Il DdL assicura che ciascun lavoratore riceva una formazione sufficiente ed adeguata in materia di salute e sicurezza, anche rispetto alle conoscenze linguistiche</w:t>
      </w:r>
      <w:r w:rsidR="004471DC" w:rsidRPr="00D12976">
        <w:t>.</w:t>
      </w:r>
    </w:p>
    <w:p w14:paraId="1BF7F9D9" w14:textId="77777777" w:rsidR="00EB64BE" w:rsidRPr="00D12976" w:rsidRDefault="00EB64BE" w:rsidP="00EB64BE">
      <w:pPr>
        <w:spacing w:line="276" w:lineRule="auto"/>
        <w:ind w:right="140"/>
        <w:jc w:val="both"/>
      </w:pPr>
    </w:p>
    <w:p w14:paraId="1338BBC6" w14:textId="2BC99A6E" w:rsidR="00EB64BE" w:rsidRPr="00D12976" w:rsidRDefault="00EB64BE" w:rsidP="00EB64BE">
      <w:pPr>
        <w:spacing w:line="276" w:lineRule="auto"/>
        <w:ind w:right="140"/>
        <w:jc w:val="both"/>
      </w:pPr>
      <w:r w:rsidRPr="00D12976">
        <w:t>La formazione</w:t>
      </w:r>
      <w:r w:rsidR="00385D66">
        <w:t xml:space="preserve"> il suo aggiornamento periodico</w:t>
      </w:r>
      <w:r w:rsidRPr="00D12976">
        <w:t xml:space="preserve"> e, ove previsto, l’addestramento specifico devono essere programmat</w:t>
      </w:r>
      <w:r w:rsidR="00385D66">
        <w:t>i</w:t>
      </w:r>
      <w:r w:rsidRPr="00D12976">
        <w:t xml:space="preserve"> nel rispetto di quanto </w:t>
      </w:r>
      <w:r w:rsidR="00385D66">
        <w:t>previsto</w:t>
      </w:r>
      <w:r w:rsidR="00385D66" w:rsidRPr="00D12976">
        <w:t xml:space="preserve"> </w:t>
      </w:r>
      <w:r w:rsidRPr="00D12976">
        <w:t>dal D.lgs. 81/08</w:t>
      </w:r>
      <w:r w:rsidR="00385D66">
        <w:t xml:space="preserve"> e da leggi, regolamenti, accordi Stato-Regioni, conferenze complementari in materia</w:t>
      </w:r>
      <w:r w:rsidRPr="00D12976">
        <w:t xml:space="preserve">. </w:t>
      </w:r>
    </w:p>
    <w:p w14:paraId="0288486A" w14:textId="77777777" w:rsidR="00EB64BE" w:rsidRPr="00D12976" w:rsidRDefault="00EB64BE" w:rsidP="00EB64BE">
      <w:pPr>
        <w:spacing w:line="276" w:lineRule="auto"/>
        <w:ind w:right="140"/>
        <w:jc w:val="both"/>
      </w:pPr>
    </w:p>
    <w:p w14:paraId="414EC7CD" w14:textId="77777777" w:rsidR="00EB64BE" w:rsidRPr="00D12976" w:rsidRDefault="00EB64BE" w:rsidP="00EB64BE">
      <w:pPr>
        <w:spacing w:line="276" w:lineRule="auto"/>
        <w:ind w:right="140"/>
        <w:jc w:val="both"/>
      </w:pPr>
      <w:r w:rsidRPr="00D12976">
        <w:t>La Società deve predisporre uno scadenziario che garantisca il costante monitoraggio e la programmazione delle attività di formazione.</w:t>
      </w:r>
    </w:p>
    <w:p w14:paraId="0653CD49" w14:textId="77777777" w:rsidR="00EB64BE" w:rsidRPr="00D12976" w:rsidRDefault="00EB64BE" w:rsidP="00EB64BE">
      <w:pPr>
        <w:spacing w:line="276" w:lineRule="auto"/>
        <w:ind w:right="140"/>
        <w:jc w:val="both"/>
      </w:pPr>
    </w:p>
    <w:p w14:paraId="57F70A69" w14:textId="77777777" w:rsidR="00EB64BE" w:rsidRPr="00D12976" w:rsidRDefault="00EB64BE" w:rsidP="00EB64BE">
      <w:pPr>
        <w:spacing w:line="276" w:lineRule="auto"/>
        <w:ind w:right="140"/>
        <w:jc w:val="both"/>
        <w:rPr>
          <w:i/>
          <w:iCs/>
        </w:rPr>
      </w:pPr>
      <w:r w:rsidRPr="00D12976">
        <w:rPr>
          <w:i/>
          <w:iCs/>
        </w:rPr>
        <w:tab/>
        <w:t xml:space="preserve">Quanto alla informazione </w:t>
      </w:r>
    </w:p>
    <w:p w14:paraId="3B575462" w14:textId="77777777" w:rsidR="00EB64BE" w:rsidRPr="00D12976" w:rsidRDefault="00EB64BE" w:rsidP="00EB64BE">
      <w:pPr>
        <w:spacing w:line="276" w:lineRule="auto"/>
        <w:ind w:right="140"/>
        <w:jc w:val="both"/>
      </w:pPr>
      <w:r w:rsidRPr="00D12976">
        <w:t>Il DdL assicura che ciascun lavoratore riceva una adeguata informazione</w:t>
      </w:r>
      <w:r w:rsidR="006547FE" w:rsidRPr="00D12976">
        <w:t>; a titolo esemplificativo e non esaustivo, in materia di</w:t>
      </w:r>
      <w:r w:rsidRPr="00D12976">
        <w:t>:</w:t>
      </w:r>
    </w:p>
    <w:p w14:paraId="204CFF35" w14:textId="77777777" w:rsidR="00EB64BE" w:rsidRPr="00D12976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</w:pPr>
      <w:r w:rsidRPr="00D12976">
        <w:t>rischi per la salute e sicurezza sul lavoro connessi alla attività della impresa in generale;</w:t>
      </w:r>
    </w:p>
    <w:p w14:paraId="44E7524B" w14:textId="77777777" w:rsidR="00EB64BE" w:rsidRPr="00D12976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</w:pPr>
      <w:r w:rsidRPr="00D12976">
        <w:t>procedure che riguardano il primo soccorso, la lotta antincendio, l'evacuazione dei luoghi di lavoro;</w:t>
      </w:r>
    </w:p>
    <w:p w14:paraId="794CF05E" w14:textId="77777777" w:rsidR="00EB64BE" w:rsidRPr="00D12976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</w:pPr>
      <w:r w:rsidRPr="00D12976">
        <w:t>nominativi dei lavoratori incaricati di applicare le misure di primo soccorso e di prevenzione incendi;</w:t>
      </w:r>
    </w:p>
    <w:p w14:paraId="17AE4049" w14:textId="77777777" w:rsidR="00EB64BE" w:rsidRPr="00D12976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</w:pPr>
      <w:r w:rsidRPr="00D12976">
        <w:t>nominativi del responsabile e degli addetti del servizio di prevenzione e protezione e del medico competente;</w:t>
      </w:r>
    </w:p>
    <w:p w14:paraId="12E4E6FF" w14:textId="77777777" w:rsidR="00EB64BE" w:rsidRPr="00D12976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</w:pPr>
      <w:r w:rsidRPr="00D12976">
        <w:t>rischi specifici cui è esposto in relazione all'attività svolta, le normative di sicurezza e le disposizioni aziendali in materia</w:t>
      </w:r>
    </w:p>
    <w:p w14:paraId="727E7A22" w14:textId="77777777" w:rsidR="00EB64BE" w:rsidRPr="00D12976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</w:pPr>
      <w:r w:rsidRPr="00D12976">
        <w:t>pericoli connessi all'uso delle sostanze e delle miscele pericolose sulla base delle schede dei dati di sicurezza previste dalla normativa vigente e dalle norme di buona tecnica</w:t>
      </w:r>
      <w:bookmarkStart w:id="5" w:name="139up"/>
      <w:r w:rsidRPr="00D12976">
        <w:t>;</w:t>
      </w:r>
    </w:p>
    <w:bookmarkEnd w:id="5"/>
    <w:p w14:paraId="79205EB6" w14:textId="77777777" w:rsidR="00EB64BE" w:rsidRPr="00D12976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</w:pPr>
      <w:r w:rsidRPr="00D12976">
        <w:t>misure e attività di protezione e prevenzione adottate.</w:t>
      </w:r>
    </w:p>
    <w:p w14:paraId="69DE6FC4" w14:textId="77777777" w:rsidR="00EB64BE" w:rsidRPr="00D12976" w:rsidRDefault="00EB64BE" w:rsidP="00EB64BE">
      <w:pPr>
        <w:spacing w:line="276" w:lineRule="auto"/>
        <w:ind w:right="140"/>
      </w:pPr>
    </w:p>
    <w:p w14:paraId="15729197" w14:textId="77777777" w:rsidR="00EB64BE" w:rsidRPr="00D12976" w:rsidRDefault="00EB64BE" w:rsidP="00EB64BE">
      <w:pPr>
        <w:spacing w:line="276" w:lineRule="auto"/>
        <w:ind w:right="140"/>
        <w:jc w:val="both"/>
      </w:pPr>
      <w:r w:rsidRPr="00D12976">
        <w:t xml:space="preserve">Tali informazioni devono essere diffuse ai lavoratori con mezzi sufficientemente divulgativi. </w:t>
      </w:r>
    </w:p>
    <w:p w14:paraId="67480A19" w14:textId="77777777" w:rsidR="00EB64BE" w:rsidRPr="00D12976" w:rsidRDefault="00EB64BE" w:rsidP="00EB64BE">
      <w:pPr>
        <w:spacing w:line="276" w:lineRule="auto"/>
        <w:ind w:right="140"/>
        <w:jc w:val="both"/>
      </w:pPr>
    </w:p>
    <w:p w14:paraId="51B83C6B" w14:textId="77777777" w:rsidR="004471DC" w:rsidRPr="00D12976" w:rsidRDefault="004471DC" w:rsidP="00EB64BE">
      <w:pPr>
        <w:spacing w:line="276" w:lineRule="auto"/>
        <w:ind w:right="140"/>
        <w:jc w:val="both"/>
      </w:pPr>
      <w:r w:rsidRPr="00D12976">
        <w:t xml:space="preserve">La Società deve lasciare traccia scritta delle attività di formazione ed informazione svolte, mediante conservazione della relativa documentazione in apposito archivio (anche telematico). </w:t>
      </w:r>
    </w:p>
    <w:p w14:paraId="23F2BED2" w14:textId="77777777" w:rsidR="004471DC" w:rsidRPr="00D12976" w:rsidRDefault="004471DC" w:rsidP="00EB64BE">
      <w:pPr>
        <w:spacing w:line="276" w:lineRule="auto"/>
        <w:ind w:right="140"/>
        <w:jc w:val="both"/>
      </w:pPr>
    </w:p>
    <w:p w14:paraId="328F51FC" w14:textId="77777777" w:rsidR="00EB64BE" w:rsidRPr="00D12976" w:rsidRDefault="00BB35BB" w:rsidP="00745F26">
      <w:pPr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u w:val="single"/>
        </w:rPr>
      </w:pPr>
      <w:r w:rsidRPr="00D12976">
        <w:rPr>
          <w:b/>
          <w:i/>
          <w:u w:val="single"/>
        </w:rPr>
        <w:t>attività di vigilanza</w:t>
      </w:r>
    </w:p>
    <w:p w14:paraId="3F490644" w14:textId="77777777" w:rsidR="00EB64BE" w:rsidRPr="00D12976" w:rsidRDefault="00EB64BE" w:rsidP="00EB64BE">
      <w:pPr>
        <w:spacing w:line="276" w:lineRule="auto"/>
        <w:ind w:right="140"/>
        <w:jc w:val="both"/>
      </w:pPr>
      <w:r w:rsidRPr="00D12976">
        <w:t xml:space="preserve">La Società </w:t>
      </w:r>
      <w:r w:rsidR="004471DC" w:rsidRPr="00D12976">
        <w:t>vigila sul</w:t>
      </w:r>
      <w:r w:rsidRPr="00D12976">
        <w:t xml:space="preserve"> rispetto della normativa in materia di salute e sicurezza e delle procedure ed istruzioni operative interne. </w:t>
      </w:r>
    </w:p>
    <w:p w14:paraId="6F8230BF" w14:textId="77777777" w:rsidR="00EB64BE" w:rsidRPr="00D12976" w:rsidRDefault="00EB64BE" w:rsidP="00EB64BE">
      <w:pPr>
        <w:spacing w:line="276" w:lineRule="auto"/>
        <w:ind w:right="140"/>
        <w:jc w:val="both"/>
      </w:pPr>
    </w:p>
    <w:p w14:paraId="70950B9D" w14:textId="77777777" w:rsidR="00C654F2" w:rsidRPr="00D12976" w:rsidRDefault="00EB64BE" w:rsidP="00EB64BE">
      <w:pPr>
        <w:spacing w:line="276" w:lineRule="auto"/>
        <w:ind w:right="140"/>
        <w:jc w:val="both"/>
      </w:pPr>
      <w:r w:rsidRPr="00D12976">
        <w:t>La Società è tenuta a tracciare le attività di vigilanza, i relativi esiti e le conseguenti misure adottate</w:t>
      </w:r>
      <w:r w:rsidR="00C654F2" w:rsidRPr="00D12976">
        <w:t xml:space="preserve">; tale documentazione deve essere conservata in apposito archivio (anche telematico). </w:t>
      </w:r>
    </w:p>
    <w:p w14:paraId="20EB8C89" w14:textId="77777777" w:rsidR="006547FE" w:rsidRPr="00D12976" w:rsidRDefault="006547FE" w:rsidP="00EB64BE">
      <w:pPr>
        <w:spacing w:line="276" w:lineRule="auto"/>
        <w:ind w:right="140"/>
        <w:jc w:val="both"/>
      </w:pPr>
    </w:p>
    <w:p w14:paraId="077B190C" w14:textId="77777777" w:rsidR="006547FE" w:rsidRPr="00D12976" w:rsidRDefault="006547FE" w:rsidP="00EB64BE">
      <w:pPr>
        <w:spacing w:line="276" w:lineRule="auto"/>
        <w:ind w:right="140"/>
        <w:jc w:val="both"/>
      </w:pPr>
      <w:r w:rsidRPr="00D12976">
        <w:t>A tal fine, la Società si dota di procedure interne volte a scadenziare i controlli specifici e tracciati, fermo l’obbligo di vigilanza continuativa (v., sul punto, lett. h) verifiche periodiche).</w:t>
      </w:r>
    </w:p>
    <w:p w14:paraId="187C9A75" w14:textId="77777777" w:rsidR="00EB64BE" w:rsidRPr="00D12976" w:rsidRDefault="00EB64BE" w:rsidP="00EB64BE">
      <w:pPr>
        <w:spacing w:line="276" w:lineRule="auto"/>
        <w:ind w:right="140"/>
        <w:jc w:val="both"/>
      </w:pPr>
    </w:p>
    <w:p w14:paraId="7F3E3DB6" w14:textId="77777777" w:rsidR="00EB64BE" w:rsidRPr="00D12976" w:rsidRDefault="00BB35BB" w:rsidP="00745F26">
      <w:pPr>
        <w:numPr>
          <w:ilvl w:val="0"/>
          <w:numId w:val="10"/>
        </w:numPr>
        <w:spacing w:after="160" w:line="276" w:lineRule="auto"/>
        <w:ind w:right="140"/>
        <w:jc w:val="both"/>
        <w:rPr>
          <w:smallCaps/>
          <w:color w:val="404040"/>
        </w:rPr>
      </w:pPr>
      <w:r w:rsidRPr="00D12976">
        <w:rPr>
          <w:b/>
          <w:i/>
          <w:u w:val="single"/>
        </w:rPr>
        <w:t>acquisizione di documentazione e certificazioni obbligatorie ex lege</w:t>
      </w:r>
    </w:p>
    <w:p w14:paraId="11D26CB3" w14:textId="0D65F7C2" w:rsidR="006547FE" w:rsidRPr="00D12976" w:rsidRDefault="00DB1161" w:rsidP="00EB64BE">
      <w:pPr>
        <w:spacing w:before="120" w:line="276" w:lineRule="auto"/>
        <w:ind w:right="142"/>
        <w:jc w:val="both"/>
      </w:pPr>
      <w:r w:rsidRPr="00D12976">
        <w:t>La Società</w:t>
      </w:r>
      <w:r w:rsidR="00A7606F" w:rsidRPr="00D12976">
        <w:t xml:space="preserve"> </w:t>
      </w:r>
      <w:r w:rsidRPr="00D12976">
        <w:t>deve prevedere l’acquisizione ed il monitoraggio</w:t>
      </w:r>
      <w:r w:rsidR="00E21D48" w:rsidRPr="00D12976">
        <w:t xml:space="preserve"> </w:t>
      </w:r>
      <w:r w:rsidRPr="00D12976">
        <w:t xml:space="preserve">della documentazione richiesta dalla normativa di settore e delle certificazioni obbligatorie ex lege, assicurando l’efficace pianificazione, controllo e implementazione dei processi correlati. </w:t>
      </w:r>
      <w:r w:rsidR="006547FE" w:rsidRPr="00D12976">
        <w:t>A tal fine, la Società classifica e monitora la scadenza delle varie certificazioni nell’ambito del piano di miglioramento e/o scadenziario.</w:t>
      </w:r>
    </w:p>
    <w:p w14:paraId="50A0D2FD" w14:textId="77777777" w:rsidR="00EB64BE" w:rsidRPr="00D12976" w:rsidRDefault="00EB64BE" w:rsidP="00EB64BE">
      <w:pPr>
        <w:spacing w:line="276" w:lineRule="auto"/>
        <w:ind w:right="140"/>
        <w:jc w:val="both"/>
      </w:pPr>
    </w:p>
    <w:p w14:paraId="44CB0415" w14:textId="77777777" w:rsidR="00EB64BE" w:rsidRPr="00D12976" w:rsidRDefault="00EB64BE" w:rsidP="00EB64BE">
      <w:pPr>
        <w:spacing w:line="276" w:lineRule="auto"/>
        <w:ind w:right="140"/>
        <w:jc w:val="both"/>
      </w:pPr>
      <w:r w:rsidRPr="00D12976">
        <w:t xml:space="preserve">Per quanto attiene la documentazione e le certificazioni relative alle infrastrutture aziendali, si rinvia al punto </w:t>
      </w:r>
      <w:r w:rsidRPr="00D12976">
        <w:rPr>
          <w:i/>
          <w:iCs/>
        </w:rPr>
        <w:t>a</w:t>
      </w:r>
      <w:r w:rsidRPr="00D12976">
        <w:t>) della presente procedura.</w:t>
      </w:r>
    </w:p>
    <w:p w14:paraId="3B68811B" w14:textId="77777777" w:rsidR="00365FD7" w:rsidRPr="00D12976" w:rsidRDefault="00365FD7" w:rsidP="00EB64BE">
      <w:pPr>
        <w:spacing w:line="276" w:lineRule="auto"/>
        <w:ind w:right="140"/>
        <w:jc w:val="both"/>
      </w:pPr>
    </w:p>
    <w:p w14:paraId="332DBCBB" w14:textId="77777777" w:rsidR="00EB64BE" w:rsidRPr="00D12976" w:rsidRDefault="00BB35BB" w:rsidP="00745F26">
      <w:pPr>
        <w:widowControl w:val="0"/>
        <w:numPr>
          <w:ilvl w:val="0"/>
          <w:numId w:val="10"/>
        </w:numPr>
        <w:spacing w:after="160" w:line="276" w:lineRule="auto"/>
        <w:jc w:val="both"/>
        <w:rPr>
          <w:b/>
          <w:i/>
          <w:u w:val="single"/>
        </w:rPr>
      </w:pPr>
      <w:r w:rsidRPr="00D12976">
        <w:rPr>
          <w:b/>
          <w:i/>
          <w:u w:val="single"/>
        </w:rPr>
        <w:t>verifiche periodiche</w:t>
      </w:r>
    </w:p>
    <w:p w14:paraId="7CAE1631" w14:textId="77777777" w:rsidR="00EB64BE" w:rsidRPr="00D12976" w:rsidRDefault="00EB64BE" w:rsidP="00EB64BE">
      <w:pPr>
        <w:spacing w:before="120" w:line="276" w:lineRule="auto"/>
        <w:jc w:val="both"/>
      </w:pPr>
      <w:r w:rsidRPr="00D12976">
        <w:t>La Società effettua periodiche verifiche</w:t>
      </w:r>
      <w:r w:rsidR="00A11A51" w:rsidRPr="00D12976">
        <w:t xml:space="preserve"> in ordine all</w:t>
      </w:r>
      <w:r w:rsidRPr="00D12976">
        <w:t xml:space="preserve">’applicazione e </w:t>
      </w:r>
      <w:r w:rsidR="00A11A51" w:rsidRPr="00D12976">
        <w:t>al</w:t>
      </w:r>
      <w:r w:rsidRPr="00D12976">
        <w:t xml:space="preserve">l’efficacia delle procedure adottate.  </w:t>
      </w:r>
    </w:p>
    <w:p w14:paraId="3D9641D9" w14:textId="77777777" w:rsidR="001E46CB" w:rsidRPr="00D12976" w:rsidRDefault="00EB64BE" w:rsidP="00EB64BE">
      <w:pPr>
        <w:spacing w:before="120" w:line="276" w:lineRule="auto"/>
        <w:jc w:val="both"/>
      </w:pPr>
      <w:r w:rsidRPr="00D12976">
        <w:t xml:space="preserve">Oltre alla sorveglianza continua ed ai controlli continui nel corso delle attività lavorative, la Società si dota di procedure interne volte a tracciare ulteriori controlli </w:t>
      </w:r>
      <w:r w:rsidR="004471DC" w:rsidRPr="00D12976">
        <w:t>(</w:t>
      </w:r>
      <w:r w:rsidRPr="00D12976">
        <w:t>periodici ed a campione</w:t>
      </w:r>
      <w:r w:rsidR="004471DC" w:rsidRPr="00D12976">
        <w:t>)</w:t>
      </w:r>
      <w:r w:rsidRPr="00D12976">
        <w:t xml:space="preserve"> e </w:t>
      </w:r>
      <w:r w:rsidR="004471DC" w:rsidRPr="00D12976">
        <w:t xml:space="preserve">le </w:t>
      </w:r>
      <w:r w:rsidRPr="00D12976">
        <w:t>azioni correttive conseguenti, al fine ulteriore di disporre di uno storico atto a evidenziare eventuali violazioni recidivanti.</w:t>
      </w:r>
    </w:p>
    <w:p w14:paraId="4868F8F9" w14:textId="77777777" w:rsidR="00EB64BE" w:rsidRPr="00D12976" w:rsidRDefault="00EB64BE" w:rsidP="00EB64BE">
      <w:pPr>
        <w:spacing w:line="276" w:lineRule="auto"/>
      </w:pPr>
    </w:p>
    <w:p w14:paraId="7E244BCF" w14:textId="77777777" w:rsidR="00EB64BE" w:rsidRPr="00D12976" w:rsidRDefault="00BB35BB" w:rsidP="00745F26">
      <w:pPr>
        <w:widowControl w:val="0"/>
        <w:numPr>
          <w:ilvl w:val="0"/>
          <w:numId w:val="10"/>
        </w:numPr>
        <w:spacing w:after="160" w:line="276" w:lineRule="auto"/>
        <w:jc w:val="both"/>
        <w:rPr>
          <w:b/>
          <w:i/>
          <w:u w:val="single"/>
        </w:rPr>
      </w:pPr>
      <w:r w:rsidRPr="00D12976">
        <w:rPr>
          <w:b/>
          <w:i/>
          <w:u w:val="single"/>
        </w:rPr>
        <w:t>prevenzione e gestione degli infortuni</w:t>
      </w:r>
    </w:p>
    <w:p w14:paraId="6D1ECBC1" w14:textId="70362E06" w:rsidR="00385D66" w:rsidRPr="00B10F6E" w:rsidRDefault="00EB64BE" w:rsidP="00385D66">
      <w:pPr>
        <w:spacing w:before="120" w:line="276" w:lineRule="auto"/>
        <w:jc w:val="both"/>
        <w:rPr>
          <w:sz w:val="22"/>
          <w:szCs w:val="22"/>
        </w:rPr>
      </w:pPr>
      <w:r w:rsidRPr="00D12976">
        <w:t>La Società previene gli infortuni, quasi infortuni, incidenti, quasi incidenti, malattie professionali, sospette malattie professionali o comportamenti pericolosi predisponendo</w:t>
      </w:r>
      <w:r w:rsidR="00385D66">
        <w:t>, oltre alla documentazione prevista dal D.Lgs. 81/08 e norma complementari,</w:t>
      </w:r>
      <w:r w:rsidRPr="00D12976">
        <w:t xml:space="preserve"> apposite procedure interne e fornendo a tutti i Lavoratori idonei DPI adeguati al rischio da prevenire. </w:t>
      </w:r>
      <w:bookmarkStart w:id="6" w:name="_Hlk96960037"/>
      <w:r w:rsidR="00385D66" w:rsidRPr="00655A39">
        <w:t>La prevenzione, inoltre, si attua mediante la somministrazione di adeguata formazione a tutti i lavoratori anche in relazione alle mansioni specifiche, nonché rispettando tutto quanto previsto dal d.lgs. 81/08 e norme complementari.</w:t>
      </w:r>
    </w:p>
    <w:bookmarkEnd w:id="6"/>
    <w:p w14:paraId="517D3EDB" w14:textId="517B94D6" w:rsidR="00EB64BE" w:rsidRPr="00D12976" w:rsidRDefault="00EB64BE" w:rsidP="00EB64BE">
      <w:pPr>
        <w:spacing w:before="120" w:line="276" w:lineRule="auto"/>
        <w:jc w:val="both"/>
      </w:pPr>
    </w:p>
    <w:p w14:paraId="4CE13EBC" w14:textId="77777777" w:rsidR="00EB64BE" w:rsidRPr="00D12976" w:rsidRDefault="00EB64BE" w:rsidP="00EB64BE">
      <w:pPr>
        <w:spacing w:before="120" w:line="276" w:lineRule="auto"/>
        <w:jc w:val="both"/>
      </w:pPr>
      <w:r w:rsidRPr="00D12976">
        <w:lastRenderedPageBreak/>
        <w:t xml:space="preserve">La Società </w:t>
      </w:r>
      <w:r w:rsidR="00DB1161" w:rsidRPr="00D12976">
        <w:t>vigila sull</w:t>
      </w:r>
      <w:r w:rsidR="004471DC" w:rsidRPr="00D12976">
        <w:t>’effettivo</w:t>
      </w:r>
      <w:r w:rsidRPr="00D12976">
        <w:t xml:space="preserve"> utilizzo dei DPI mediante ispezioni periodiche </w:t>
      </w:r>
      <w:r w:rsidR="00DB1161" w:rsidRPr="00D12976">
        <w:t>tracciate</w:t>
      </w:r>
      <w:r w:rsidR="00EE69A3" w:rsidRPr="00D12976">
        <w:t>;</w:t>
      </w:r>
      <w:r w:rsidRPr="00D12976">
        <w:t xml:space="preserve"> i controlli devono essere effettuati a turnazione su tutti i Lavoratori.</w:t>
      </w:r>
      <w:r w:rsidR="00E21D48" w:rsidRPr="00D12976">
        <w:t xml:space="preserve"> </w:t>
      </w:r>
      <w:r w:rsidR="00DB1161" w:rsidRPr="00D12976">
        <w:t>A tal fine, la Società si dota di apposite procedure interne.</w:t>
      </w:r>
    </w:p>
    <w:p w14:paraId="783090B4" w14:textId="77777777" w:rsidR="00EB64BE" w:rsidRPr="00D12976" w:rsidRDefault="00EB64BE" w:rsidP="00EB64BE">
      <w:pPr>
        <w:spacing w:before="120" w:line="276" w:lineRule="auto"/>
        <w:jc w:val="both"/>
      </w:pPr>
      <w:r w:rsidRPr="00D12976">
        <w:t>Tutti i Lavoratori sono tenuti ad utilizzare in modo appropriato i DPI messi a loro disposizione.</w:t>
      </w:r>
    </w:p>
    <w:p w14:paraId="7A2C447F" w14:textId="77777777" w:rsidR="00EB64BE" w:rsidRPr="00D12976" w:rsidRDefault="00EB64BE" w:rsidP="00EB64BE">
      <w:pPr>
        <w:spacing w:before="120" w:line="276" w:lineRule="auto"/>
        <w:jc w:val="both"/>
      </w:pPr>
      <w:r w:rsidRPr="00D12976">
        <w:t>La società deve garantire un’efficace gestione di infortuni, quasi infortuni, incidenti, quasi incidenti, malattie professionali, sospette malattie professionali o comportamenti pericolosi.</w:t>
      </w:r>
    </w:p>
    <w:p w14:paraId="0F4CA6C3" w14:textId="77777777" w:rsidR="00EB64BE" w:rsidRPr="00D12976" w:rsidRDefault="00EB64BE" w:rsidP="00EB64BE">
      <w:pPr>
        <w:spacing w:line="276" w:lineRule="auto"/>
        <w:ind w:left="644" w:right="140"/>
        <w:jc w:val="both"/>
      </w:pPr>
    </w:p>
    <w:p w14:paraId="0AA64C9A" w14:textId="22DF1A14" w:rsidR="00EB64BE" w:rsidRPr="00D12976" w:rsidRDefault="00EE69A3" w:rsidP="00EB64BE">
      <w:pPr>
        <w:widowControl w:val="0"/>
        <w:tabs>
          <w:tab w:val="left" w:pos="8505"/>
        </w:tabs>
        <w:spacing w:line="276" w:lineRule="auto"/>
        <w:ind w:right="-1"/>
        <w:jc w:val="both"/>
      </w:pPr>
      <w:r w:rsidRPr="00D12976">
        <w:t>A tal fine, a</w:t>
      </w:r>
      <w:r w:rsidR="00EB64BE" w:rsidRPr="00D12976">
        <w:t>l verificarsi di infortuni, quasi infortuni, incidenti, quasi incidenti, malattie professionali, sospette malattie professionali o comportamenti pericolosi</w:t>
      </w:r>
      <w:r w:rsidR="00E229A7">
        <w:t xml:space="preserve"> </w:t>
      </w:r>
      <w:r w:rsidR="00EB64BE" w:rsidRPr="00D12976">
        <w:t>per la salute e la sicurezza dei lavoratori e/o di altri operatori eventualmente presenti, ogni dipendente è tenuto a comunicarlo al superiore gerarchico e al RSPP</w:t>
      </w:r>
      <w:r w:rsidR="00976991" w:rsidRPr="00D12976">
        <w:t>; conseguentemente, deve essere redatto</w:t>
      </w:r>
      <w:r w:rsidR="00EB64BE" w:rsidRPr="00D12976">
        <w:t xml:space="preserve"> un report, contenente:</w:t>
      </w:r>
    </w:p>
    <w:p w14:paraId="28D5678B" w14:textId="77777777" w:rsidR="00EB64BE" w:rsidRPr="00D12976" w:rsidRDefault="00EB64BE" w:rsidP="00745F26">
      <w:pPr>
        <w:numPr>
          <w:ilvl w:val="0"/>
          <w:numId w:val="11"/>
        </w:numPr>
        <w:tabs>
          <w:tab w:val="left" w:pos="8505"/>
        </w:tabs>
        <w:spacing w:before="120" w:after="160" w:line="276" w:lineRule="auto"/>
        <w:ind w:left="1066" w:hanging="357"/>
        <w:jc w:val="both"/>
      </w:pPr>
      <w:r w:rsidRPr="00D12976">
        <w:t>la descrizione del fatto e le sue conseguenze;</w:t>
      </w:r>
    </w:p>
    <w:p w14:paraId="1DF210CC" w14:textId="77777777" w:rsidR="00EB64BE" w:rsidRPr="00D12976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</w:pPr>
      <w:r w:rsidRPr="00D12976">
        <w:t>le supposte cause del fatto</w:t>
      </w:r>
      <w:r w:rsidR="00DB1161" w:rsidRPr="00D12976">
        <w:t xml:space="preserve"> e le eventuali responsabilità</w:t>
      </w:r>
      <w:r w:rsidRPr="00D12976">
        <w:t>;</w:t>
      </w:r>
    </w:p>
    <w:p w14:paraId="6A7B18A8" w14:textId="77777777" w:rsidR="00EB64BE" w:rsidRPr="00D12976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</w:pPr>
      <w:r w:rsidRPr="00D12976">
        <w:t>le possibili azioni correttive;</w:t>
      </w:r>
    </w:p>
    <w:p w14:paraId="0F6DC7DD" w14:textId="77777777" w:rsidR="00EB64BE" w:rsidRPr="00D12976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</w:pPr>
      <w:r w:rsidRPr="00D12976">
        <w:t>il responsabile dell’attuazione;</w:t>
      </w:r>
    </w:p>
    <w:p w14:paraId="0199332B" w14:textId="77777777" w:rsidR="00EB64BE" w:rsidRPr="00D12976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</w:pPr>
      <w:r w:rsidRPr="00D12976">
        <w:t>i tempi dell’attuazione;</w:t>
      </w:r>
    </w:p>
    <w:p w14:paraId="6D4CAFD7" w14:textId="77777777" w:rsidR="00EB64BE" w:rsidRPr="00D12976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</w:pPr>
      <w:r w:rsidRPr="00D12976">
        <w:t>nonché quant’altro ritenuto utile.</w:t>
      </w:r>
    </w:p>
    <w:p w14:paraId="3202C64A" w14:textId="77777777" w:rsidR="00EB64BE" w:rsidRPr="00D12976" w:rsidRDefault="00EB64BE" w:rsidP="00EB64BE">
      <w:pPr>
        <w:tabs>
          <w:tab w:val="left" w:pos="8505"/>
        </w:tabs>
        <w:spacing w:line="276" w:lineRule="auto"/>
        <w:ind w:right="-1"/>
        <w:jc w:val="both"/>
      </w:pPr>
      <w:r w:rsidRPr="00D12976">
        <w:t xml:space="preserve">La Società è tenuta a tenere e ad aggiornare un registro nel quale indicare gli infortuni occorsi (ancorché non obbligatorio). </w:t>
      </w:r>
    </w:p>
    <w:p w14:paraId="2F7DDB94" w14:textId="77777777" w:rsidR="00EB64BE" w:rsidRPr="00D12976" w:rsidRDefault="00EB64BE" w:rsidP="00EB64BE">
      <w:pPr>
        <w:tabs>
          <w:tab w:val="left" w:pos="8505"/>
        </w:tabs>
        <w:spacing w:line="276" w:lineRule="auto"/>
        <w:ind w:right="-1"/>
        <w:jc w:val="both"/>
      </w:pPr>
    </w:p>
    <w:p w14:paraId="0A5D7650" w14:textId="77777777" w:rsidR="00DB1161" w:rsidRPr="00D12976" w:rsidRDefault="00DB1161" w:rsidP="00DB1161">
      <w:pPr>
        <w:tabs>
          <w:tab w:val="left" w:pos="1320"/>
          <w:tab w:val="left" w:pos="8505"/>
        </w:tabs>
        <w:spacing w:before="120" w:line="276" w:lineRule="auto"/>
        <w:ind w:right="-1"/>
        <w:jc w:val="both"/>
      </w:pPr>
      <w:r w:rsidRPr="00D12976">
        <w:rPr>
          <w:u w:val="single"/>
        </w:rPr>
        <w:t>L’OdV deve essere immediatamente informato in merito alla verificazione di infortuni, quasi infortuni, incidenti, quasi incidenti, malattie professionali, sospette malattie professionali o comportamenti pericolosi a mezzo degli appositi canali comunicativi</w:t>
      </w:r>
      <w:r w:rsidR="00976991" w:rsidRPr="00D12976">
        <w:t>, mediante trasmissione del report predisposto.</w:t>
      </w:r>
    </w:p>
    <w:p w14:paraId="3E90A1B8" w14:textId="77777777" w:rsidR="00DB1161" w:rsidRPr="00D12976" w:rsidRDefault="00DB1161" w:rsidP="00DB1161">
      <w:pPr>
        <w:tabs>
          <w:tab w:val="left" w:pos="1320"/>
          <w:tab w:val="left" w:pos="8505"/>
        </w:tabs>
        <w:spacing w:before="120" w:line="276" w:lineRule="auto"/>
        <w:ind w:right="-1"/>
        <w:jc w:val="both"/>
      </w:pPr>
      <w:r w:rsidRPr="00D12976">
        <w:t>Laddove il fatto denoti responsabilità specifiche, la Società è tenuta all’applicazione del sistema disciplinare secondo quanto previsto dal CCNL di riferimento.</w:t>
      </w:r>
    </w:p>
    <w:p w14:paraId="4D98F4B2" w14:textId="77777777" w:rsidR="00E861B5" w:rsidRPr="00D12976" w:rsidRDefault="00E861B5" w:rsidP="00EB64BE">
      <w:pPr>
        <w:tabs>
          <w:tab w:val="left" w:pos="1320"/>
          <w:tab w:val="left" w:pos="8505"/>
        </w:tabs>
        <w:spacing w:line="276" w:lineRule="auto"/>
        <w:ind w:right="-1"/>
        <w:jc w:val="both"/>
      </w:pPr>
    </w:p>
    <w:p w14:paraId="7FF03D3B" w14:textId="77777777" w:rsidR="00362049" w:rsidRPr="00D12976" w:rsidRDefault="00362049" w:rsidP="00EB64BE">
      <w:pPr>
        <w:spacing w:line="276" w:lineRule="auto"/>
        <w:ind w:right="140"/>
        <w:jc w:val="both"/>
      </w:pPr>
    </w:p>
    <w:p w14:paraId="3E6A0834" w14:textId="77777777" w:rsidR="00EB64BE" w:rsidRPr="00D12976" w:rsidRDefault="00BB35BB" w:rsidP="00745F26">
      <w:pPr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u w:val="single"/>
        </w:rPr>
      </w:pPr>
      <w:r w:rsidRPr="00D12976">
        <w:rPr>
          <w:b/>
          <w:i/>
          <w:u w:val="single"/>
        </w:rPr>
        <w:t>sistema di registrazione</w:t>
      </w:r>
    </w:p>
    <w:p w14:paraId="04C991D4" w14:textId="77777777" w:rsidR="00E1005D" w:rsidRPr="00D12976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Il S</w:t>
      </w:r>
      <w:r w:rsidR="00E21D48" w:rsidRPr="00D12976">
        <w:rPr>
          <w:rFonts w:ascii="Times New Roman" w:hAnsi="Times New Roman"/>
        </w:rPr>
        <w:t xml:space="preserve">istema di Gestione della Salute e della Sicurezza </w:t>
      </w:r>
      <w:r w:rsidRPr="00D12976">
        <w:rPr>
          <w:rFonts w:ascii="Times New Roman" w:hAnsi="Times New Roman"/>
        </w:rPr>
        <w:t>della Società è volto al miglioramento continuo delle politiche di salute e sicurezza anche attraverso attività di pianificazione, attuazione, monitoraggio e riesame.</w:t>
      </w:r>
    </w:p>
    <w:p w14:paraId="43EC2AD0" w14:textId="77777777" w:rsidR="00E1005D" w:rsidRPr="00D12976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In particolare, l’attività di pianificazione consiste:</w:t>
      </w:r>
    </w:p>
    <w:p w14:paraId="56333B43" w14:textId="77777777" w:rsidR="00E1005D" w:rsidRPr="00D12976" w:rsidRDefault="00E1005D" w:rsidP="00E1005D">
      <w:pPr>
        <w:pStyle w:val="Corpodeltesto2"/>
        <w:numPr>
          <w:ilvl w:val="0"/>
          <w:numId w:val="4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nell’individuazione – anche sulla base della valutazione dei rischi di cui al pgf. </w:t>
      </w:r>
      <w:r w:rsidRPr="00D12976">
        <w:rPr>
          <w:rFonts w:ascii="Times New Roman" w:hAnsi="Times New Roman"/>
          <w:i/>
          <w:iCs/>
        </w:rPr>
        <w:t>a )</w:t>
      </w:r>
      <w:r w:rsidRPr="00D12976">
        <w:rPr>
          <w:rFonts w:ascii="Times New Roman" w:hAnsi="Times New Roman"/>
        </w:rPr>
        <w:t>– di obiettivi da perseguire nell’esercizio dell’attività d’impresa;</w:t>
      </w:r>
    </w:p>
    <w:p w14:paraId="0675610B" w14:textId="77777777" w:rsidR="00E1005D" w:rsidRPr="00D12976" w:rsidRDefault="00E1005D" w:rsidP="00E1005D">
      <w:pPr>
        <w:pStyle w:val="Corpodeltesto2"/>
        <w:numPr>
          <w:ilvl w:val="0"/>
          <w:numId w:val="4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lastRenderedPageBreak/>
        <w:t>nel monitorare l’aggiornamento e le scadenze delle varie attività, pianificandone l’esecuzione.</w:t>
      </w:r>
    </w:p>
    <w:p w14:paraId="6018A575" w14:textId="77777777" w:rsidR="00E1005D" w:rsidRPr="00D12976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Devono conseguentemente essere definite:</w:t>
      </w:r>
    </w:p>
    <w:p w14:paraId="2C9057C4" w14:textId="77777777" w:rsidR="00E1005D" w:rsidRPr="00D12976" w:rsidRDefault="00E1005D" w:rsidP="00E1005D">
      <w:pPr>
        <w:pStyle w:val="Corpodeltesto2"/>
        <w:numPr>
          <w:ilvl w:val="0"/>
          <w:numId w:val="20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le scadenze;</w:t>
      </w:r>
    </w:p>
    <w:p w14:paraId="3883C103" w14:textId="77777777" w:rsidR="00E1005D" w:rsidRPr="00D12976" w:rsidRDefault="00E1005D" w:rsidP="00E1005D">
      <w:pPr>
        <w:pStyle w:val="Corpodeltesto2"/>
        <w:numPr>
          <w:ilvl w:val="0"/>
          <w:numId w:val="20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le attività</w:t>
      </w:r>
      <w:r w:rsidR="00E21D48" w:rsidRPr="00D12976">
        <w:rPr>
          <w:rFonts w:ascii="Times New Roman" w:hAnsi="Times New Roman"/>
        </w:rPr>
        <w:t xml:space="preserve"> </w:t>
      </w:r>
      <w:r w:rsidRPr="00D12976">
        <w:rPr>
          <w:rFonts w:ascii="Times New Roman" w:hAnsi="Times New Roman"/>
        </w:rPr>
        <w:t>di miglioramento;</w:t>
      </w:r>
    </w:p>
    <w:p w14:paraId="31905C85" w14:textId="77777777" w:rsidR="00E1005D" w:rsidRPr="00D12976" w:rsidRDefault="00E1005D" w:rsidP="00E1005D">
      <w:pPr>
        <w:pStyle w:val="Corpodeltesto2"/>
        <w:numPr>
          <w:ilvl w:val="0"/>
          <w:numId w:val="20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le attività</w:t>
      </w:r>
      <w:r w:rsidR="00E21D48" w:rsidRPr="00D12976">
        <w:rPr>
          <w:rFonts w:ascii="Times New Roman" w:hAnsi="Times New Roman"/>
        </w:rPr>
        <w:t xml:space="preserve"> </w:t>
      </w:r>
      <w:r w:rsidRPr="00D12976">
        <w:rPr>
          <w:rFonts w:ascii="Times New Roman" w:hAnsi="Times New Roman"/>
        </w:rPr>
        <w:t>di monitoraggio;</w:t>
      </w:r>
    </w:p>
    <w:p w14:paraId="0A3A1849" w14:textId="77777777" w:rsidR="00E1005D" w:rsidRPr="00D12976" w:rsidRDefault="00E1005D" w:rsidP="00E1005D">
      <w:pPr>
        <w:pStyle w:val="Corpodeltesto2"/>
        <w:numPr>
          <w:ilvl w:val="0"/>
          <w:numId w:val="20"/>
        </w:numPr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le attività</w:t>
      </w:r>
      <w:r w:rsidR="00E21D48" w:rsidRPr="00D12976">
        <w:rPr>
          <w:rFonts w:ascii="Times New Roman" w:hAnsi="Times New Roman"/>
        </w:rPr>
        <w:t xml:space="preserve"> </w:t>
      </w:r>
      <w:r w:rsidRPr="00D12976">
        <w:rPr>
          <w:rFonts w:ascii="Times New Roman" w:hAnsi="Times New Roman"/>
        </w:rPr>
        <w:t>di adeguamento alle eventuali non conformità rilevate.</w:t>
      </w:r>
    </w:p>
    <w:p w14:paraId="71C2644F" w14:textId="77777777" w:rsidR="00E1005D" w:rsidRPr="00D12976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Le attività</w:t>
      </w:r>
      <w:r w:rsidR="00E21D48" w:rsidRPr="00D12976">
        <w:rPr>
          <w:rFonts w:ascii="Times New Roman" w:hAnsi="Times New Roman"/>
        </w:rPr>
        <w:t xml:space="preserve"> </w:t>
      </w:r>
      <w:r w:rsidRPr="00D12976">
        <w:rPr>
          <w:rFonts w:ascii="Times New Roman" w:hAnsi="Times New Roman"/>
        </w:rPr>
        <w:t xml:space="preserve">devono prevedere le azioni necessarie al raggiungimento degli obiettivi, le responsabilità, le risorse, le tempistiche ed i metodi per misurarne il raggiungimento. </w:t>
      </w:r>
    </w:p>
    <w:p w14:paraId="498F28F4" w14:textId="15B167D5" w:rsidR="00E1005D" w:rsidRPr="00D12976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>La gestione delle attività di monitoraggio deve avvenire in conformità agli incarichi ed ai ruoli così come stabiliti nell’organigramma della sicurezza aziendale (si vd. pgf. 2 della presente procedura).</w:t>
      </w:r>
    </w:p>
    <w:p w14:paraId="1422F508" w14:textId="77777777" w:rsidR="00E1005D" w:rsidRPr="00D12976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D12976">
        <w:rPr>
          <w:rFonts w:ascii="Times New Roman" w:hAnsi="Times New Roman"/>
        </w:rPr>
        <w:t xml:space="preserve">Tutte le attività previste devono essere previamente pianificate, attraverso </w:t>
      </w:r>
      <w:r w:rsidRPr="00D12976">
        <w:rPr>
          <w:rFonts w:ascii="Times New Roman" w:hAnsi="Times New Roman"/>
          <w:b/>
          <w:bCs/>
        </w:rPr>
        <w:t>sistemi di registrazione</w:t>
      </w:r>
      <w:r w:rsidRPr="00D12976">
        <w:rPr>
          <w:rFonts w:ascii="Times New Roman" w:hAnsi="Times New Roman"/>
        </w:rPr>
        <w:t xml:space="preserve"> che garantiscano l’evidenza delle scadenze e delle azioni di miglioramento e loro cronoprogramma, del monitoraggio, delle non conformità rilevate, del conseguente adeguamento, con indicazioni dei soggetti responsabili.</w:t>
      </w:r>
    </w:p>
    <w:p w14:paraId="1C1EE5F6" w14:textId="77777777" w:rsidR="00E61C4F" w:rsidRPr="00D12976" w:rsidRDefault="00984519">
      <w:pPr>
        <w:pStyle w:val="Corpodeltesto2"/>
        <w:spacing w:before="120" w:line="276" w:lineRule="auto"/>
        <w:ind w:right="140"/>
      </w:pPr>
      <w:r w:rsidRPr="00D12976">
        <w:rPr>
          <w:rFonts w:ascii="Times New Roman" w:hAnsi="Times New Roman"/>
        </w:rPr>
        <w:t>Ogni documento previsto nell’ambito del SGSSL della Società (es. DVR, procedure operative interne, piani di monitoraggio e sorveglianza, etc.), nonché l’ulteriore documentazione avente rilevanza ai fini della presente procedura (es. regolamenti, protocolli e accordi sottoscritti volontariamente, autorizzazioni, corrispondenza con Autorità di controllo ed Enti pubblici, etc.), devono essere conservati</w:t>
      </w:r>
      <w:r w:rsidR="00B66068" w:rsidRPr="00D12976">
        <w:rPr>
          <w:rFonts w:ascii="Times New Roman" w:hAnsi="Times New Roman"/>
        </w:rPr>
        <w:t xml:space="preserve"> i</w:t>
      </w:r>
      <w:r w:rsidRPr="00D12976">
        <w:rPr>
          <w:rFonts w:ascii="Times New Roman" w:hAnsi="Times New Roman"/>
        </w:rPr>
        <w:t>n forma cartacea o telematica</w:t>
      </w:r>
      <w:r w:rsidR="00E21D48" w:rsidRPr="00D12976">
        <w:rPr>
          <w:rFonts w:ascii="Times New Roman" w:hAnsi="Times New Roman"/>
        </w:rPr>
        <w:t xml:space="preserve"> </w:t>
      </w:r>
      <w:r w:rsidRPr="00D12976">
        <w:rPr>
          <w:rFonts w:ascii="Times New Roman" w:hAnsi="Times New Roman"/>
        </w:rPr>
        <w:t>presso la sede della Società a disposizione dei soggetti autorizzati e dell’OdV.</w:t>
      </w:r>
    </w:p>
    <w:p w14:paraId="6868CEBA" w14:textId="77777777" w:rsidR="00D65C7D" w:rsidRPr="00D12976" w:rsidRDefault="00D65C7D" w:rsidP="00EB64BE">
      <w:pPr>
        <w:spacing w:before="120" w:after="120" w:line="276" w:lineRule="auto"/>
        <w:ind w:right="-1"/>
        <w:jc w:val="both"/>
      </w:pPr>
    </w:p>
    <w:p w14:paraId="17CFB6E6" w14:textId="77777777" w:rsidR="006333F1" w:rsidRPr="00D12976" w:rsidRDefault="006333F1" w:rsidP="00745F26">
      <w:pPr>
        <w:pStyle w:val="Corpodeltesto2"/>
        <w:numPr>
          <w:ilvl w:val="0"/>
          <w:numId w:val="1"/>
        </w:numPr>
        <w:tabs>
          <w:tab w:val="left" w:pos="284"/>
        </w:tabs>
        <w:spacing w:before="120" w:line="276" w:lineRule="auto"/>
        <w:ind w:right="-1"/>
        <w:rPr>
          <w:rFonts w:ascii="Times New Roman" w:hAnsi="Times New Roman"/>
          <w:b/>
        </w:rPr>
      </w:pPr>
      <w:r w:rsidRPr="00D12976">
        <w:rPr>
          <w:rFonts w:ascii="Times New Roman" w:hAnsi="Times New Roman"/>
          <w:b/>
        </w:rPr>
        <w:t>Disposizioni finali</w:t>
      </w:r>
    </w:p>
    <w:p w14:paraId="16A85CAA" w14:textId="77777777" w:rsidR="00142F40" w:rsidRPr="00D12976" w:rsidRDefault="00142F40" w:rsidP="00EB64BE">
      <w:pPr>
        <w:spacing w:before="120" w:after="120" w:line="276" w:lineRule="auto"/>
        <w:ind w:right="-1"/>
      </w:pPr>
      <w:r w:rsidRPr="00D12976">
        <w:t xml:space="preserve">Tutti i Destinatari hanno la responsabilità di osservare e far osservare il contenuto della presente procedura. </w:t>
      </w:r>
    </w:p>
    <w:p w14:paraId="53F7A7B2" w14:textId="0837B1A4" w:rsidR="00142F40" w:rsidRPr="00D12976" w:rsidRDefault="00142F40" w:rsidP="00EB64BE">
      <w:pPr>
        <w:spacing w:before="120" w:after="120" w:line="276" w:lineRule="auto"/>
        <w:ind w:right="-1"/>
        <w:jc w:val="both"/>
      </w:pPr>
      <w:r w:rsidRPr="00D12976">
        <w:t>Fermo quanto previsto dalla procedura di Gestione dei Rapporti con l’OdV (Proc. 1), ciascun Destinatario è tenuto a comunicare/segnalare tempestivamente ogni anomalia/violazione di quanto previsto dalla presente procedura a mezzo degli appositi canali previsti nella Procedura di Gestione dei Rapporti con l’OdV (proc. 1).</w:t>
      </w:r>
    </w:p>
    <w:p w14:paraId="3236FDE2" w14:textId="2C2D82EA" w:rsidR="000D6198" w:rsidRPr="00D12976" w:rsidRDefault="00142F40" w:rsidP="00532157">
      <w:pPr>
        <w:pStyle w:val="Corpodeltesto2"/>
        <w:spacing w:before="120" w:after="120" w:line="276" w:lineRule="auto"/>
        <w:ind w:right="-1"/>
      </w:pPr>
      <w:r w:rsidRPr="00D12976">
        <w:rPr>
          <w:rFonts w:ascii="Times New Roman" w:hAnsi="Times New Roman"/>
        </w:rPr>
        <w:t>La violazione della presente procedura e dei suoi obblighi di comunicazione e segnalazione costituisce violazione del MOG231 e illecito disciplinare passibile di sanzione ai sensi di legge e del CCNL applicabile.</w:t>
      </w:r>
    </w:p>
    <w:sectPr w:rsidR="000D6198" w:rsidRPr="00D12976" w:rsidSect="006D3574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AB8DA" w14:textId="77777777" w:rsidR="00AD5B77" w:rsidRDefault="00AD5B77">
      <w:r>
        <w:separator/>
      </w:r>
    </w:p>
  </w:endnote>
  <w:endnote w:type="continuationSeparator" w:id="0">
    <w:p w14:paraId="16E0172D" w14:textId="77777777" w:rsidR="00AD5B77" w:rsidRDefault="00AD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alic">
    <w:charset w:val="00"/>
    <w:family w:val="auto"/>
    <w:pitch w:val="variable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6B1D6" w14:textId="77777777" w:rsidR="00AD5B77" w:rsidRDefault="00AD5B77">
      <w:r>
        <w:separator/>
      </w:r>
    </w:p>
  </w:footnote>
  <w:footnote w:type="continuationSeparator" w:id="0">
    <w:p w14:paraId="5FA71734" w14:textId="77777777" w:rsidR="00AD5B77" w:rsidRDefault="00AD5B77">
      <w:r>
        <w:continuationSeparator/>
      </w:r>
    </w:p>
  </w:footnote>
  <w:footnote w:id="1">
    <w:p w14:paraId="6965D640" w14:textId="77777777" w:rsidR="009349A3" w:rsidRPr="009C3467" w:rsidRDefault="009349A3" w:rsidP="00170E49">
      <w:pPr>
        <w:pStyle w:val="Testonotaapidipagina"/>
        <w:jc w:val="both"/>
        <w:rPr>
          <w:rStyle w:val="provvnumcomma"/>
          <w:color w:val="000000"/>
        </w:rPr>
      </w:pPr>
      <w:r w:rsidRPr="009C3467">
        <w:rPr>
          <w:rStyle w:val="Rimandonotaapidipagina"/>
        </w:rPr>
        <w:footnoteRef/>
      </w:r>
      <w:r w:rsidRPr="009C3467">
        <w:rPr>
          <w:rStyle w:val="provvnumcomma"/>
          <w:color w:val="000000"/>
        </w:rPr>
        <w:t>Tale obbligo è escluso nelle ipotesi di cui al comma 3-bis dell’art. 26 del D.lgs. 81/08.</w:t>
      </w:r>
    </w:p>
    <w:p w14:paraId="02D93FCD" w14:textId="77777777" w:rsidR="009349A3" w:rsidRDefault="009349A3" w:rsidP="00170E49">
      <w:pPr>
        <w:pStyle w:val="Testonotaapidipagina"/>
        <w:jc w:val="both"/>
        <w:rPr>
          <w:rStyle w:val="provvnumcomma"/>
          <w:color w:val="000000"/>
        </w:rPr>
      </w:pPr>
      <w:r w:rsidRPr="009C3467">
        <w:rPr>
          <w:rStyle w:val="provvnumcomma"/>
          <w:color w:val="000000"/>
        </w:rPr>
        <w:t>Quanto ai settori di attività a basso rischio di infortuni e malattie professionali di cui all'articolo 29, comma 6-ter, si fa rinvio a quanto espressamente previsto dal comma 3 dell’art. 26 del D.lgs. 81/08.</w:t>
      </w:r>
    </w:p>
    <w:p w14:paraId="63715A30" w14:textId="77777777" w:rsidR="005A6F24" w:rsidRPr="00B81EF5" w:rsidRDefault="005A6F24" w:rsidP="00170E49">
      <w:pPr>
        <w:pStyle w:val="Testonotaapidipagina"/>
        <w:jc w:val="both"/>
        <w:rPr>
          <w:rFonts w:ascii="Verdana" w:hAnsi="Verdana"/>
          <w:color w:val="000000"/>
        </w:rPr>
      </w:pPr>
    </w:p>
  </w:footnote>
  <w:footnote w:id="2">
    <w:p w14:paraId="54A41345" w14:textId="60F35711" w:rsidR="00D433FB" w:rsidRDefault="00D433FB" w:rsidP="00D433FB">
      <w:pPr>
        <w:pStyle w:val="Testonotaapidipagina"/>
      </w:pPr>
      <w:r>
        <w:rPr>
          <w:rStyle w:val="Rimandonotaapidipagina"/>
        </w:rPr>
        <w:footnoteRef/>
      </w:r>
      <w:r>
        <w:t xml:space="preserve"> Si rinvia a quanto previsto nel paragrafo </w:t>
      </w:r>
      <w:r w:rsidRPr="00A95060">
        <w:rPr>
          <w:i/>
        </w:rPr>
        <w:t>b.1</w:t>
      </w:r>
      <w:r>
        <w:rPr>
          <w:i/>
        </w:rPr>
        <w:t>- v</w:t>
      </w:r>
      <w:r w:rsidRPr="00A95060">
        <w:rPr>
          <w:i/>
        </w:rPr>
        <w:t>alutazione dei rischi nel caso di contratti d'appalto o d'opera o di somministrazione</w:t>
      </w:r>
      <w:r w:rsidR="00A7606F">
        <w:rPr>
          <w:i/>
        </w:rPr>
        <w:t xml:space="preserve"> </w:t>
      </w:r>
      <w:r>
        <w:t xml:space="preserve">della presente procedura. </w:t>
      </w:r>
    </w:p>
  </w:footnote>
  <w:footnote w:id="3">
    <w:p w14:paraId="2728B5DF" w14:textId="1AF0CFBB" w:rsidR="00A331AA" w:rsidRPr="0040685A" w:rsidRDefault="00D433FB" w:rsidP="00655A39">
      <w:pPr>
        <w:pStyle w:val="Testonotaapidipagina"/>
        <w:jc w:val="both"/>
      </w:pPr>
      <w:r w:rsidRPr="0040685A">
        <w:rPr>
          <w:rStyle w:val="Rimandonotaapidipagina"/>
        </w:rPr>
        <w:footnoteRef/>
      </w:r>
      <w:r w:rsidRPr="0040685A">
        <w:t xml:space="preserve"> Si rinvia al paragrafo </w:t>
      </w:r>
      <w:r w:rsidRPr="0040685A">
        <w:rPr>
          <w:i/>
        </w:rPr>
        <w:t xml:space="preserve">b. - </w:t>
      </w:r>
      <w:r w:rsidRPr="0040685A">
        <w:rPr>
          <w:i/>
          <w:iCs/>
        </w:rPr>
        <w:t>quanto all’organizzazione del Servizio di Prevenzione e Protezione (SPP</w:t>
      </w:r>
      <w:r w:rsidR="0040685A" w:rsidRPr="0040685A">
        <w:rPr>
          <w:i/>
          <w:iCs/>
        </w:rPr>
        <w:t xml:space="preserve">) </w:t>
      </w:r>
      <w:r w:rsidRPr="0040685A">
        <w:rPr>
          <w:iCs/>
        </w:rPr>
        <w:t>della presente procedura.</w:t>
      </w:r>
    </w:p>
  </w:footnote>
  <w:footnote w:id="4">
    <w:p w14:paraId="5FD5E22F" w14:textId="77777777" w:rsidR="00A6185C" w:rsidRPr="0040685A" w:rsidRDefault="00A6185C" w:rsidP="00A6185C">
      <w:pPr>
        <w:pStyle w:val="Testonotaapidipagina"/>
        <w:jc w:val="both"/>
      </w:pPr>
      <w:r>
        <w:rPr>
          <w:rStyle w:val="Rimandonotaapidipagina"/>
        </w:rPr>
        <w:footnoteRef/>
      </w:r>
      <w:r w:rsidRPr="0040685A">
        <w:t>Per le attività che si svolgono nei cantieri temporanei o mobili di cui al titolo IV del decreto legislativo n. 81/2008 e per le attività industriali a rischio di incidente rilevante (</w:t>
      </w:r>
      <w:r>
        <w:t>D</w:t>
      </w:r>
      <w:r w:rsidRPr="0040685A">
        <w:t>irettiva Seveso), di cui al decreto legislativo 26 giugno 201</w:t>
      </w:r>
      <w:r>
        <w:t xml:space="preserve">5, n. 105, le disposizioni del D.lgs. 81/08 </w:t>
      </w:r>
      <w:r w:rsidRPr="0040685A">
        <w:t>si applicano in misura limitata, data la specificità di tali attività che sono sottoposte ad altre speciali normative di settore.</w:t>
      </w:r>
    </w:p>
  </w:footnote>
  <w:footnote w:id="5">
    <w:p w14:paraId="2B530B6E" w14:textId="00024EE0" w:rsidR="0040685A" w:rsidRPr="00B10F6E" w:rsidRDefault="0040685A" w:rsidP="000E6C34">
      <w:pPr>
        <w:pStyle w:val="provvr0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40685A">
        <w:rPr>
          <w:rStyle w:val="Rimandonotaapidipagina"/>
          <w:sz w:val="20"/>
          <w:szCs w:val="20"/>
        </w:rPr>
        <w:footnoteRef/>
      </w:r>
      <w:r w:rsidRPr="0040685A">
        <w:rPr>
          <w:sz w:val="20"/>
          <w:szCs w:val="20"/>
        </w:rPr>
        <w:t xml:space="preserve"> Nel caso in cui non si proceda alle </w:t>
      </w:r>
      <w:r w:rsidRPr="0040685A">
        <w:rPr>
          <w:color w:val="000000"/>
          <w:sz w:val="20"/>
          <w:szCs w:val="20"/>
        </w:rPr>
        <w:t xml:space="preserve">elezioni previste dai commi 3 e 4 dell’art. 47 del D.lgs. 81/08, le funzioni di rappresentante dei lavoratori per la sicurezza sono esercitate dal </w:t>
      </w:r>
      <w:r w:rsidRPr="0040685A">
        <w:rPr>
          <w:rStyle w:val="provvrubrica"/>
          <w:i/>
          <w:iCs/>
          <w:color w:val="000000"/>
          <w:sz w:val="20"/>
          <w:szCs w:val="20"/>
        </w:rPr>
        <w:t>Rappresentante dei lavoratori per la sicurezza territoriale e Rappresentante dei lavoratori per la sicurezza di sito produttivo</w:t>
      </w:r>
      <w:r w:rsidRPr="0040685A">
        <w:rPr>
          <w:color w:val="000000"/>
          <w:sz w:val="20"/>
          <w:szCs w:val="20"/>
        </w:rPr>
        <w:t>, salvo diverse intese tra le associazioni sindacali dei lavoratori e dei datori di lavoro comparativamente più rappresentative sul piano nazionale</w:t>
      </w:r>
      <w:r w:rsidR="000E6C34">
        <w:rPr>
          <w:color w:val="000000"/>
          <w:sz w:val="20"/>
          <w:szCs w:val="20"/>
        </w:rPr>
        <w:t>.</w:t>
      </w:r>
    </w:p>
  </w:footnote>
  <w:footnote w:id="6">
    <w:p w14:paraId="2BEA3315" w14:textId="77777777" w:rsidR="00D433FB" w:rsidRPr="0040685A" w:rsidRDefault="00D433FB" w:rsidP="000E6C34">
      <w:pPr>
        <w:pStyle w:val="Testonotaapidipagina"/>
      </w:pPr>
      <w:r w:rsidRPr="0040685A">
        <w:rPr>
          <w:rStyle w:val="Rimandonotaapidipagina"/>
        </w:rPr>
        <w:footnoteRef/>
      </w:r>
      <w:r w:rsidRPr="0040685A">
        <w:t xml:space="preserve"> Si precisa che l'esercizio delle funzioni di rappresentante dei lavoratori per la sicurezza è incompatibile con la nomina di responsabile o addetto al servizio di prevenzione e protezione.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76" w:type="dxa"/>
      <w:tblInd w:w="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4"/>
      <w:gridCol w:w="283"/>
      <w:gridCol w:w="1985"/>
      <w:gridCol w:w="1440"/>
      <w:gridCol w:w="2954"/>
    </w:tblGrid>
    <w:tr w:rsidR="009349A3" w14:paraId="03EE2873" w14:textId="77777777" w:rsidTr="008544BA">
      <w:trPr>
        <w:cantSplit/>
        <w:trHeight w:val="533"/>
      </w:trPr>
      <w:tc>
        <w:tcPr>
          <w:tcW w:w="311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0BAE16C" w14:textId="77777777" w:rsidR="009349A3" w:rsidRPr="00E229A7" w:rsidRDefault="00A331AA" w:rsidP="009778A1">
          <w:pPr>
            <w:tabs>
              <w:tab w:val="left" w:pos="2694"/>
            </w:tabs>
            <w:jc w:val="center"/>
            <w:rPr>
              <w:rFonts w:ascii="Arial" w:hAnsi="Arial"/>
              <w:b/>
              <w:sz w:val="28"/>
              <w:lang w:val="de-D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noProof/>
            </w:rPr>
            <w:drawing>
              <wp:inline distT="0" distB="0" distL="0" distR="0" wp14:anchorId="66FC574D" wp14:editId="79AE00FB">
                <wp:extent cx="1447800" cy="752475"/>
                <wp:effectExtent l="1905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8411" r="83566" b="763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C66D43C" w14:textId="77777777" w:rsidR="009349A3" w:rsidRDefault="009349A3" w:rsidP="00583CD3">
          <w:pPr>
            <w:pStyle w:val="Intestazione"/>
            <w:rPr>
              <w:lang w:val="de-DE"/>
            </w:rPr>
          </w:pPr>
        </w:p>
      </w:tc>
      <w:tc>
        <w:tcPr>
          <w:tcW w:w="198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FE8E021" w14:textId="4EA89EED" w:rsidR="009349A3" w:rsidRPr="00ED7409" w:rsidRDefault="00E04F6D" w:rsidP="004C18D9">
          <w:pPr>
            <w:pStyle w:val="Intestazione"/>
            <w:jc w:val="center"/>
            <w:rPr>
              <w:sz w:val="22"/>
            </w:rPr>
          </w:pPr>
          <w:r>
            <w:rPr>
              <w:sz w:val="22"/>
            </w:rPr>
            <w:t>00.00.202</w:t>
          </w:r>
          <w:r w:rsidR="00330649">
            <w:rPr>
              <w:sz w:val="22"/>
            </w:rPr>
            <w:t>4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EB4620" w14:textId="77777777" w:rsidR="009349A3" w:rsidRPr="00E229A7" w:rsidRDefault="009349A3" w:rsidP="00583CD3">
          <w:pPr>
            <w:pStyle w:val="Intestazione"/>
            <w:jc w:val="center"/>
            <w:rPr>
              <w:color w:val="000000"/>
              <w:sz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229A7">
            <w:rPr>
              <w:rFonts w:ascii="Garamond" w:hAnsi="Garamond"/>
              <w:color w:val="00000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9349A3" w14:paraId="1A2EA188" w14:textId="77777777" w:rsidTr="008544BA">
      <w:trPr>
        <w:cantSplit/>
        <w:trHeight w:val="252"/>
      </w:trPr>
      <w:tc>
        <w:tcPr>
          <w:tcW w:w="311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29269B0" w14:textId="77777777" w:rsidR="009349A3" w:rsidRPr="00ED7409" w:rsidRDefault="009349A3" w:rsidP="00583CD3">
          <w:pPr>
            <w:pStyle w:val="Intestazione"/>
          </w:pPr>
        </w:p>
      </w:tc>
      <w:tc>
        <w:tcPr>
          <w:tcW w:w="283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25ED81B2" w14:textId="77777777" w:rsidR="009349A3" w:rsidRPr="00ED7409" w:rsidRDefault="009349A3" w:rsidP="00583CD3">
          <w:pPr>
            <w:pStyle w:val="Intestazione"/>
          </w:pPr>
        </w:p>
      </w:tc>
      <w:tc>
        <w:tcPr>
          <w:tcW w:w="198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3954DB3" w14:textId="0D739E0A" w:rsidR="009349A3" w:rsidRPr="006A1B00" w:rsidRDefault="00A331AA" w:rsidP="00A331AA">
          <w:pPr>
            <w:pStyle w:val="Intestazione"/>
            <w:jc w:val="center"/>
            <w:rPr>
              <w:sz w:val="22"/>
              <w:lang w:val="fr-FR"/>
            </w:rPr>
          </w:pPr>
          <w:r w:rsidRPr="00A331AA">
            <w:rPr>
              <w:sz w:val="22"/>
              <w:lang w:val="fr-FR"/>
            </w:rPr>
            <w:t xml:space="preserve">REV. </w:t>
          </w:r>
          <w:r w:rsidR="00B64AF8">
            <w:rPr>
              <w:sz w:val="22"/>
              <w:lang w:val="fr-FR"/>
            </w:rPr>
            <w:t>202</w:t>
          </w:r>
          <w:r w:rsidR="00561DCB">
            <w:rPr>
              <w:sz w:val="22"/>
              <w:lang w:val="fr-FR"/>
            </w:rPr>
            <w:t>3</w:t>
          </w:r>
          <w:r w:rsidR="00330649">
            <w:rPr>
              <w:sz w:val="22"/>
              <w:lang w:val="fr-FR"/>
            </w:rPr>
            <w:t>-24</w:t>
          </w:r>
          <w:r w:rsidRPr="00A331AA">
            <w:rPr>
              <w:sz w:val="22"/>
              <w:lang w:val="fr-FR"/>
            </w:rPr>
            <w:t>/00</w:t>
          </w:r>
        </w:p>
      </w:tc>
      <w:tc>
        <w:tcPr>
          <w:tcW w:w="144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1D2A32C" w14:textId="77777777" w:rsidR="009349A3" w:rsidRDefault="009349A3" w:rsidP="00376703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 xml:space="preserve">Pag. </w:t>
          </w:r>
          <w:r w:rsidR="00FC734E" w:rsidRPr="00ED7409">
            <w:rPr>
              <w:rStyle w:val="Numeropagina"/>
              <w:sz w:val="22"/>
            </w:rPr>
            <w:fldChar w:fldCharType="begin"/>
          </w:r>
          <w:r w:rsidRPr="00ED7409">
            <w:rPr>
              <w:rStyle w:val="Numeropagina"/>
              <w:sz w:val="22"/>
            </w:rPr>
            <w:instrText xml:space="preserve"> PAGE </w:instrText>
          </w:r>
          <w:r w:rsidR="00FC734E" w:rsidRPr="00ED7409">
            <w:rPr>
              <w:rStyle w:val="Numeropagina"/>
              <w:sz w:val="22"/>
            </w:rPr>
            <w:fldChar w:fldCharType="separate"/>
          </w:r>
          <w:r w:rsidR="005E5D7A">
            <w:rPr>
              <w:rStyle w:val="Numeropagina"/>
              <w:noProof/>
              <w:sz w:val="22"/>
            </w:rPr>
            <w:t>15</w:t>
          </w:r>
          <w:r w:rsidR="00FC734E" w:rsidRPr="00ED7409">
            <w:rPr>
              <w:rStyle w:val="Numeropagina"/>
              <w:sz w:val="22"/>
            </w:rPr>
            <w:fldChar w:fldCharType="end"/>
          </w:r>
          <w:r w:rsidRPr="00ED7409">
            <w:rPr>
              <w:rStyle w:val="Numeropagina"/>
              <w:sz w:val="22"/>
            </w:rPr>
            <w:t xml:space="preserve"> di</w:t>
          </w:r>
          <w:r w:rsidR="00FC734E" w:rsidRPr="00ED7409">
            <w:rPr>
              <w:rStyle w:val="Numeropagina"/>
              <w:sz w:val="22"/>
            </w:rPr>
            <w:fldChar w:fldCharType="begin"/>
          </w:r>
          <w:r w:rsidRPr="00ED7409">
            <w:rPr>
              <w:rStyle w:val="Numeropagina"/>
              <w:sz w:val="22"/>
            </w:rPr>
            <w:instrText xml:space="preserve"> NUMPAGES </w:instrText>
          </w:r>
          <w:r w:rsidR="00FC734E" w:rsidRPr="00ED7409">
            <w:rPr>
              <w:rStyle w:val="Numeropagina"/>
              <w:sz w:val="22"/>
            </w:rPr>
            <w:fldChar w:fldCharType="separate"/>
          </w:r>
          <w:r w:rsidR="005E5D7A">
            <w:rPr>
              <w:rStyle w:val="Numeropagina"/>
              <w:noProof/>
              <w:sz w:val="22"/>
            </w:rPr>
            <w:t>15</w:t>
          </w:r>
          <w:r w:rsidR="00FC734E" w:rsidRPr="00ED7409">
            <w:rPr>
              <w:rStyle w:val="Numeropagina"/>
              <w:sz w:val="22"/>
            </w:rPr>
            <w:fldChar w:fldCharType="end"/>
          </w:r>
        </w:p>
      </w:tc>
      <w:tc>
        <w:tcPr>
          <w:tcW w:w="295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8CA8BF9" w14:textId="77777777" w:rsidR="009349A3" w:rsidRDefault="009349A3" w:rsidP="00583CD3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>PARTE SPECIALE</w:t>
          </w:r>
        </w:p>
        <w:p w14:paraId="0D68CA1E" w14:textId="77777777" w:rsidR="009349A3" w:rsidRDefault="009349A3" w:rsidP="00583CD3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>PROCEDURA 2.8</w:t>
          </w:r>
        </w:p>
        <w:p w14:paraId="081EA1B7" w14:textId="77777777" w:rsidR="009349A3" w:rsidRPr="006B71FF" w:rsidRDefault="009349A3" w:rsidP="003C62FB">
          <w:pPr>
            <w:pStyle w:val="Intestazione"/>
            <w:jc w:val="center"/>
            <w:rPr>
              <w:b/>
              <w:bCs/>
              <w:sz w:val="22"/>
              <w:lang w:val="fr-FR"/>
            </w:rPr>
          </w:pPr>
          <w:r>
            <w:rPr>
              <w:b/>
              <w:bCs/>
              <w:sz w:val="22"/>
              <w:lang w:val="fr-FR"/>
            </w:rPr>
            <w:t>SALUTE E SICUREZZA</w:t>
          </w:r>
        </w:p>
      </w:tc>
    </w:tr>
  </w:tbl>
  <w:p w14:paraId="09F78CCA" w14:textId="77777777" w:rsidR="009349A3" w:rsidRDefault="009349A3" w:rsidP="00C231CA">
    <w:pPr>
      <w:autoSpaceDE w:val="0"/>
      <w:autoSpaceDN w:val="0"/>
      <w:adjustRightInd w:val="0"/>
      <w:rPr>
        <w:rFonts w:ascii="Arial" w:hAnsi="Arial" w:cs="Arial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837"/>
    <w:multiLevelType w:val="hybridMultilevel"/>
    <w:tmpl w:val="BECA0496"/>
    <w:lvl w:ilvl="0" w:tplc="48F4148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i/>
        <w:iCs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C112B31"/>
    <w:multiLevelType w:val="hybridMultilevel"/>
    <w:tmpl w:val="5E4630C4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47CFB"/>
    <w:multiLevelType w:val="hybridMultilevel"/>
    <w:tmpl w:val="E07449E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980858"/>
    <w:multiLevelType w:val="hybridMultilevel"/>
    <w:tmpl w:val="87DC6974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27519"/>
    <w:multiLevelType w:val="hybridMultilevel"/>
    <w:tmpl w:val="2B641A36"/>
    <w:lvl w:ilvl="0" w:tplc="033A0F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67341B"/>
    <w:multiLevelType w:val="hybridMultilevel"/>
    <w:tmpl w:val="66F8CA2C"/>
    <w:lvl w:ilvl="0" w:tplc="04100003">
      <w:numFmt w:val="bullet"/>
      <w:lvlText w:val="-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42FCD"/>
    <w:multiLevelType w:val="hybridMultilevel"/>
    <w:tmpl w:val="EAE854FE"/>
    <w:lvl w:ilvl="0" w:tplc="9CE8ED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D2C06"/>
    <w:multiLevelType w:val="hybridMultilevel"/>
    <w:tmpl w:val="37D44032"/>
    <w:lvl w:ilvl="0" w:tplc="0410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Italic" w:hint="default"/>
      </w:rPr>
    </w:lvl>
    <w:lvl w:ilvl="1" w:tplc="0410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 w15:restartNumberingAfterBreak="0">
    <w:nsid w:val="1758375B"/>
    <w:multiLevelType w:val="hybridMultilevel"/>
    <w:tmpl w:val="79EA68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8F"/>
    <w:multiLevelType w:val="multilevel"/>
    <w:tmpl w:val="FC58739A"/>
    <w:lvl w:ilvl="0">
      <w:numFmt w:val="bullet"/>
      <w:pStyle w:val="bullet2"/>
      <w:lvlText w:val="•"/>
      <w:lvlJc w:val="left"/>
      <w:pPr>
        <w:ind w:left="851" w:hanging="567"/>
      </w:pPr>
      <w:rPr>
        <w:rFonts w:ascii="Candara" w:hAnsi="Candara" w:hint="default"/>
      </w:rPr>
    </w:lvl>
    <w:lvl w:ilvl="1">
      <w:start w:val="1"/>
      <w:numFmt w:val="bullet"/>
      <w:lvlText w:val="‐"/>
      <w:lvlJc w:val="left"/>
      <w:pPr>
        <w:ind w:left="1077" w:hanging="226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758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9A2EC5"/>
    <w:multiLevelType w:val="hybridMultilevel"/>
    <w:tmpl w:val="D9843BEC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004CB"/>
    <w:multiLevelType w:val="hybridMultilevel"/>
    <w:tmpl w:val="33A6B8BE"/>
    <w:lvl w:ilvl="0" w:tplc="54F803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01E5B"/>
    <w:multiLevelType w:val="hybridMultilevel"/>
    <w:tmpl w:val="60C85EF2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41236"/>
    <w:multiLevelType w:val="hybridMultilevel"/>
    <w:tmpl w:val="A0127CBE"/>
    <w:lvl w:ilvl="0" w:tplc="C1927488">
      <w:start w:val="1"/>
      <w:numFmt w:val="bullet"/>
      <w:lvlText w:val="–"/>
      <w:lvlJc w:val="left"/>
      <w:pPr>
        <w:ind w:left="144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3C16D5"/>
    <w:multiLevelType w:val="hybridMultilevel"/>
    <w:tmpl w:val="4BEC1664"/>
    <w:lvl w:ilvl="0" w:tplc="41D625A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tabs>
          <w:tab w:val="num" w:pos="2508"/>
        </w:tabs>
        <w:ind w:left="2508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F956DF"/>
    <w:multiLevelType w:val="hybridMultilevel"/>
    <w:tmpl w:val="FC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2A2D"/>
    <w:multiLevelType w:val="hybridMultilevel"/>
    <w:tmpl w:val="59EC1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36473"/>
    <w:multiLevelType w:val="hybridMultilevel"/>
    <w:tmpl w:val="A7223D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012DD"/>
    <w:multiLevelType w:val="hybridMultilevel"/>
    <w:tmpl w:val="BC0237B8"/>
    <w:lvl w:ilvl="0" w:tplc="BB229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5CF3217"/>
    <w:multiLevelType w:val="hybridMultilevel"/>
    <w:tmpl w:val="BFE2E41A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52A75"/>
    <w:multiLevelType w:val="hybridMultilevel"/>
    <w:tmpl w:val="F4E47038"/>
    <w:lvl w:ilvl="0" w:tplc="033A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42E29"/>
    <w:multiLevelType w:val="hybridMultilevel"/>
    <w:tmpl w:val="174CFD7C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66399"/>
    <w:multiLevelType w:val="hybridMultilevel"/>
    <w:tmpl w:val="6B74C8A4"/>
    <w:lvl w:ilvl="0" w:tplc="04100003">
      <w:numFmt w:val="bullet"/>
      <w:lvlText w:val="-"/>
      <w:lvlJc w:val="left"/>
      <w:pPr>
        <w:ind w:left="1440" w:hanging="360"/>
      </w:pPr>
      <w:rPr>
        <w:rFonts w:ascii="Garamond" w:hAnsi="Garamond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8355378">
    <w:abstractNumId w:val="8"/>
  </w:num>
  <w:num w:numId="2" w16cid:durableId="1184245080">
    <w:abstractNumId w:val="5"/>
  </w:num>
  <w:num w:numId="3" w16cid:durableId="344946110">
    <w:abstractNumId w:val="15"/>
  </w:num>
  <w:num w:numId="4" w16cid:durableId="953441284">
    <w:abstractNumId w:val="6"/>
  </w:num>
  <w:num w:numId="5" w16cid:durableId="1151944141">
    <w:abstractNumId w:val="9"/>
    <w:lvlOverride w:ilvl="0">
      <w:lvl w:ilvl="0">
        <w:numFmt w:val="bullet"/>
        <w:pStyle w:val="bullet2"/>
        <w:lvlText w:val="•"/>
        <w:lvlJc w:val="left"/>
        <w:pPr>
          <w:ind w:left="737" w:hanging="453"/>
        </w:pPr>
        <w:rPr>
          <w:rFonts w:ascii="Candara" w:hAnsi="Candara" w:hint="default"/>
        </w:rPr>
      </w:lvl>
    </w:lvlOverride>
    <w:lvlOverride w:ilvl="1">
      <w:lvl w:ilvl="1">
        <w:start w:val="1"/>
        <w:numFmt w:val="bullet"/>
        <w:lvlText w:val="‐"/>
        <w:lvlJc w:val="left"/>
        <w:pPr>
          <w:ind w:left="1077" w:hanging="340"/>
        </w:pPr>
        <w:rPr>
          <w:rFonts w:ascii="Calibri" w:hAnsi="Calibri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1361" w:hanging="284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32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504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76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4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7200" w:hanging="360"/>
        </w:pPr>
        <w:rPr>
          <w:rFonts w:ascii="Wingdings" w:hAnsi="Wingdings" w:hint="default"/>
        </w:rPr>
      </w:lvl>
    </w:lvlOverride>
  </w:num>
  <w:num w:numId="6" w16cid:durableId="1099176302">
    <w:abstractNumId w:val="17"/>
  </w:num>
  <w:num w:numId="7" w16cid:durableId="203446136">
    <w:abstractNumId w:val="4"/>
  </w:num>
  <w:num w:numId="8" w16cid:durableId="118302991">
    <w:abstractNumId w:val="7"/>
  </w:num>
  <w:num w:numId="9" w16cid:durableId="420564625">
    <w:abstractNumId w:val="1"/>
  </w:num>
  <w:num w:numId="10" w16cid:durableId="1988244069">
    <w:abstractNumId w:val="0"/>
  </w:num>
  <w:num w:numId="11" w16cid:durableId="373701819">
    <w:abstractNumId w:val="14"/>
  </w:num>
  <w:num w:numId="12" w16cid:durableId="428964082">
    <w:abstractNumId w:val="11"/>
  </w:num>
  <w:num w:numId="13" w16cid:durableId="269164072">
    <w:abstractNumId w:val="12"/>
  </w:num>
  <w:num w:numId="14" w16cid:durableId="152719224">
    <w:abstractNumId w:val="21"/>
  </w:num>
  <w:num w:numId="15" w16cid:durableId="653678774">
    <w:abstractNumId w:val="2"/>
  </w:num>
  <w:num w:numId="16" w16cid:durableId="1998027141">
    <w:abstractNumId w:val="16"/>
  </w:num>
  <w:num w:numId="17" w16cid:durableId="1480072171">
    <w:abstractNumId w:val="3"/>
  </w:num>
  <w:num w:numId="18" w16cid:durableId="2021153266">
    <w:abstractNumId w:val="19"/>
  </w:num>
  <w:num w:numId="19" w16cid:durableId="944848873">
    <w:abstractNumId w:val="10"/>
  </w:num>
  <w:num w:numId="20" w16cid:durableId="17044971">
    <w:abstractNumId w:val="18"/>
  </w:num>
  <w:num w:numId="21" w16cid:durableId="1990859531">
    <w:abstractNumId w:val="13"/>
  </w:num>
  <w:num w:numId="22" w16cid:durableId="21127734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9691771">
    <w:abstractNumId w:val="22"/>
  </w:num>
  <w:num w:numId="24" w16cid:durableId="599338616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69E"/>
    <w:rsid w:val="00000219"/>
    <w:rsid w:val="00001BEA"/>
    <w:rsid w:val="0000243D"/>
    <w:rsid w:val="0000613E"/>
    <w:rsid w:val="00011E54"/>
    <w:rsid w:val="00012468"/>
    <w:rsid w:val="000128A7"/>
    <w:rsid w:val="00014993"/>
    <w:rsid w:val="00021F13"/>
    <w:rsid w:val="00030791"/>
    <w:rsid w:val="0003089E"/>
    <w:rsid w:val="0003381C"/>
    <w:rsid w:val="00034716"/>
    <w:rsid w:val="00041A34"/>
    <w:rsid w:val="00042C95"/>
    <w:rsid w:val="00043E2A"/>
    <w:rsid w:val="00051C28"/>
    <w:rsid w:val="00052979"/>
    <w:rsid w:val="00054F99"/>
    <w:rsid w:val="000633C9"/>
    <w:rsid w:val="00077DFD"/>
    <w:rsid w:val="00087297"/>
    <w:rsid w:val="000900C8"/>
    <w:rsid w:val="00090711"/>
    <w:rsid w:val="000917DA"/>
    <w:rsid w:val="0009449A"/>
    <w:rsid w:val="00096B72"/>
    <w:rsid w:val="000A2929"/>
    <w:rsid w:val="000A2E32"/>
    <w:rsid w:val="000B606D"/>
    <w:rsid w:val="000D0D45"/>
    <w:rsid w:val="000D1101"/>
    <w:rsid w:val="000D6198"/>
    <w:rsid w:val="000D6F34"/>
    <w:rsid w:val="000E001C"/>
    <w:rsid w:val="000E00F9"/>
    <w:rsid w:val="000E27E4"/>
    <w:rsid w:val="000E4770"/>
    <w:rsid w:val="000E47C2"/>
    <w:rsid w:val="000E4997"/>
    <w:rsid w:val="000E6C34"/>
    <w:rsid w:val="000F0373"/>
    <w:rsid w:val="000F161E"/>
    <w:rsid w:val="000F1F5E"/>
    <w:rsid w:val="001024F5"/>
    <w:rsid w:val="00103E43"/>
    <w:rsid w:val="00122483"/>
    <w:rsid w:val="00130CB1"/>
    <w:rsid w:val="0013398A"/>
    <w:rsid w:val="00137A0E"/>
    <w:rsid w:val="00140181"/>
    <w:rsid w:val="001402A6"/>
    <w:rsid w:val="001414C5"/>
    <w:rsid w:val="00141831"/>
    <w:rsid w:val="00142F40"/>
    <w:rsid w:val="00146348"/>
    <w:rsid w:val="001513C3"/>
    <w:rsid w:val="00153146"/>
    <w:rsid w:val="00157582"/>
    <w:rsid w:val="00157D96"/>
    <w:rsid w:val="00170696"/>
    <w:rsid w:val="00170E49"/>
    <w:rsid w:val="00171465"/>
    <w:rsid w:val="0017483C"/>
    <w:rsid w:val="00176C87"/>
    <w:rsid w:val="0018755F"/>
    <w:rsid w:val="00192AA3"/>
    <w:rsid w:val="0019469A"/>
    <w:rsid w:val="0019642B"/>
    <w:rsid w:val="001A1509"/>
    <w:rsid w:val="001B3262"/>
    <w:rsid w:val="001B331B"/>
    <w:rsid w:val="001B56B9"/>
    <w:rsid w:val="001D6FC4"/>
    <w:rsid w:val="001E19A1"/>
    <w:rsid w:val="001E2B4D"/>
    <w:rsid w:val="001E46CB"/>
    <w:rsid w:val="001F1865"/>
    <w:rsid w:val="001F2794"/>
    <w:rsid w:val="00205DA2"/>
    <w:rsid w:val="00206D95"/>
    <w:rsid w:val="002078EC"/>
    <w:rsid w:val="00207C48"/>
    <w:rsid w:val="0021528A"/>
    <w:rsid w:val="002172C2"/>
    <w:rsid w:val="00224093"/>
    <w:rsid w:val="0022480F"/>
    <w:rsid w:val="0022732F"/>
    <w:rsid w:val="00231DB0"/>
    <w:rsid w:val="002342B7"/>
    <w:rsid w:val="002374FA"/>
    <w:rsid w:val="00237ACD"/>
    <w:rsid w:val="0025449E"/>
    <w:rsid w:val="00254A34"/>
    <w:rsid w:val="00255E4C"/>
    <w:rsid w:val="00255EEB"/>
    <w:rsid w:val="00256F21"/>
    <w:rsid w:val="00261309"/>
    <w:rsid w:val="00262BA8"/>
    <w:rsid w:val="002640D0"/>
    <w:rsid w:val="00270855"/>
    <w:rsid w:val="00271E84"/>
    <w:rsid w:val="0027256F"/>
    <w:rsid w:val="002774CA"/>
    <w:rsid w:val="00284CE7"/>
    <w:rsid w:val="00291016"/>
    <w:rsid w:val="00291243"/>
    <w:rsid w:val="002951BD"/>
    <w:rsid w:val="00297EF7"/>
    <w:rsid w:val="002A334E"/>
    <w:rsid w:val="002A6C9D"/>
    <w:rsid w:val="002B292E"/>
    <w:rsid w:val="002B3A8E"/>
    <w:rsid w:val="002B55EB"/>
    <w:rsid w:val="002B6D71"/>
    <w:rsid w:val="002C32B2"/>
    <w:rsid w:val="002C4936"/>
    <w:rsid w:val="002C63E7"/>
    <w:rsid w:val="002C7D0D"/>
    <w:rsid w:val="002D4BC4"/>
    <w:rsid w:val="002D5AB1"/>
    <w:rsid w:val="002D6805"/>
    <w:rsid w:val="002D6FD6"/>
    <w:rsid w:val="002E2449"/>
    <w:rsid w:val="002E2F98"/>
    <w:rsid w:val="002E37AA"/>
    <w:rsid w:val="002E7BF2"/>
    <w:rsid w:val="002F61EE"/>
    <w:rsid w:val="00313E8D"/>
    <w:rsid w:val="00314283"/>
    <w:rsid w:val="003146A3"/>
    <w:rsid w:val="00317194"/>
    <w:rsid w:val="00322022"/>
    <w:rsid w:val="00322306"/>
    <w:rsid w:val="00326151"/>
    <w:rsid w:val="00326B84"/>
    <w:rsid w:val="00326CF6"/>
    <w:rsid w:val="00330649"/>
    <w:rsid w:val="0033119F"/>
    <w:rsid w:val="00331AC1"/>
    <w:rsid w:val="00333D0D"/>
    <w:rsid w:val="00337CB3"/>
    <w:rsid w:val="0034630D"/>
    <w:rsid w:val="0035419E"/>
    <w:rsid w:val="003546A2"/>
    <w:rsid w:val="00357000"/>
    <w:rsid w:val="00362049"/>
    <w:rsid w:val="003627DD"/>
    <w:rsid w:val="00364B29"/>
    <w:rsid w:val="0036513F"/>
    <w:rsid w:val="00365FD7"/>
    <w:rsid w:val="00373B66"/>
    <w:rsid w:val="00376703"/>
    <w:rsid w:val="00381750"/>
    <w:rsid w:val="00385D66"/>
    <w:rsid w:val="0039388D"/>
    <w:rsid w:val="003A18AD"/>
    <w:rsid w:val="003A46F4"/>
    <w:rsid w:val="003B69DD"/>
    <w:rsid w:val="003B6ECF"/>
    <w:rsid w:val="003C062A"/>
    <w:rsid w:val="003C4725"/>
    <w:rsid w:val="003C62FB"/>
    <w:rsid w:val="003D0CDC"/>
    <w:rsid w:val="003D4BAC"/>
    <w:rsid w:val="003D4D62"/>
    <w:rsid w:val="003E269E"/>
    <w:rsid w:val="003E5456"/>
    <w:rsid w:val="003F0706"/>
    <w:rsid w:val="003F7426"/>
    <w:rsid w:val="003F78EE"/>
    <w:rsid w:val="00405328"/>
    <w:rsid w:val="004060B5"/>
    <w:rsid w:val="00406383"/>
    <w:rsid w:val="0040685A"/>
    <w:rsid w:val="004116AE"/>
    <w:rsid w:val="00417578"/>
    <w:rsid w:val="004266B1"/>
    <w:rsid w:val="004300BF"/>
    <w:rsid w:val="00435E9C"/>
    <w:rsid w:val="00436F53"/>
    <w:rsid w:val="004431BC"/>
    <w:rsid w:val="004471DC"/>
    <w:rsid w:val="00447E5A"/>
    <w:rsid w:val="00454B8B"/>
    <w:rsid w:val="004556AA"/>
    <w:rsid w:val="00460A76"/>
    <w:rsid w:val="0046222D"/>
    <w:rsid w:val="00471F74"/>
    <w:rsid w:val="0047221C"/>
    <w:rsid w:val="00473976"/>
    <w:rsid w:val="00474D46"/>
    <w:rsid w:val="004841FD"/>
    <w:rsid w:val="0048477D"/>
    <w:rsid w:val="0049047B"/>
    <w:rsid w:val="00491D29"/>
    <w:rsid w:val="004A12B6"/>
    <w:rsid w:val="004A1C2D"/>
    <w:rsid w:val="004A28AA"/>
    <w:rsid w:val="004B187B"/>
    <w:rsid w:val="004B3D0B"/>
    <w:rsid w:val="004C18D9"/>
    <w:rsid w:val="004C3D85"/>
    <w:rsid w:val="004C730F"/>
    <w:rsid w:val="004C79D7"/>
    <w:rsid w:val="004D2E3C"/>
    <w:rsid w:val="004E1A16"/>
    <w:rsid w:val="004E2000"/>
    <w:rsid w:val="004E281B"/>
    <w:rsid w:val="004E715D"/>
    <w:rsid w:val="004F07AD"/>
    <w:rsid w:val="004F2480"/>
    <w:rsid w:val="00504DBC"/>
    <w:rsid w:val="00506336"/>
    <w:rsid w:val="00510D22"/>
    <w:rsid w:val="00512115"/>
    <w:rsid w:val="00514EBA"/>
    <w:rsid w:val="00515044"/>
    <w:rsid w:val="005209CA"/>
    <w:rsid w:val="00521910"/>
    <w:rsid w:val="00524D49"/>
    <w:rsid w:val="00525ACF"/>
    <w:rsid w:val="0052628C"/>
    <w:rsid w:val="005272C8"/>
    <w:rsid w:val="00527498"/>
    <w:rsid w:val="00531239"/>
    <w:rsid w:val="00532157"/>
    <w:rsid w:val="0054054D"/>
    <w:rsid w:val="00542250"/>
    <w:rsid w:val="005536AF"/>
    <w:rsid w:val="00561C6D"/>
    <w:rsid w:val="00561DCB"/>
    <w:rsid w:val="00566621"/>
    <w:rsid w:val="0057462D"/>
    <w:rsid w:val="005763CF"/>
    <w:rsid w:val="00577904"/>
    <w:rsid w:val="0058151F"/>
    <w:rsid w:val="00583CD3"/>
    <w:rsid w:val="0059143D"/>
    <w:rsid w:val="00593AA5"/>
    <w:rsid w:val="00594A5B"/>
    <w:rsid w:val="005A33D7"/>
    <w:rsid w:val="005A6F24"/>
    <w:rsid w:val="005B1A7E"/>
    <w:rsid w:val="005B3654"/>
    <w:rsid w:val="005B393B"/>
    <w:rsid w:val="005B4F14"/>
    <w:rsid w:val="005B6DD4"/>
    <w:rsid w:val="005C3FFA"/>
    <w:rsid w:val="005D160A"/>
    <w:rsid w:val="005E12A4"/>
    <w:rsid w:val="005E1A68"/>
    <w:rsid w:val="005E5D7A"/>
    <w:rsid w:val="005F03C3"/>
    <w:rsid w:val="005F0D13"/>
    <w:rsid w:val="005F4F7E"/>
    <w:rsid w:val="005F7469"/>
    <w:rsid w:val="00600350"/>
    <w:rsid w:val="00600650"/>
    <w:rsid w:val="00610753"/>
    <w:rsid w:val="00611ECD"/>
    <w:rsid w:val="00612B89"/>
    <w:rsid w:val="00617672"/>
    <w:rsid w:val="006250F5"/>
    <w:rsid w:val="0062627E"/>
    <w:rsid w:val="006333F1"/>
    <w:rsid w:val="00634BD1"/>
    <w:rsid w:val="00635CAD"/>
    <w:rsid w:val="00635D0D"/>
    <w:rsid w:val="00640AAD"/>
    <w:rsid w:val="0064613E"/>
    <w:rsid w:val="00651AB3"/>
    <w:rsid w:val="00651E93"/>
    <w:rsid w:val="006547FE"/>
    <w:rsid w:val="00655A39"/>
    <w:rsid w:val="00656301"/>
    <w:rsid w:val="006648BE"/>
    <w:rsid w:val="00665D97"/>
    <w:rsid w:val="00667B03"/>
    <w:rsid w:val="00672C77"/>
    <w:rsid w:val="0068022F"/>
    <w:rsid w:val="00681E54"/>
    <w:rsid w:val="0068283A"/>
    <w:rsid w:val="006843C5"/>
    <w:rsid w:val="00684F17"/>
    <w:rsid w:val="00685473"/>
    <w:rsid w:val="00690060"/>
    <w:rsid w:val="006907CB"/>
    <w:rsid w:val="00692B63"/>
    <w:rsid w:val="006947FF"/>
    <w:rsid w:val="00695546"/>
    <w:rsid w:val="006A2BE4"/>
    <w:rsid w:val="006A5274"/>
    <w:rsid w:val="006B4A0F"/>
    <w:rsid w:val="006B5960"/>
    <w:rsid w:val="006B71FF"/>
    <w:rsid w:val="006C0249"/>
    <w:rsid w:val="006C25F7"/>
    <w:rsid w:val="006C4826"/>
    <w:rsid w:val="006C4E77"/>
    <w:rsid w:val="006C6757"/>
    <w:rsid w:val="006D3574"/>
    <w:rsid w:val="006D4AF9"/>
    <w:rsid w:val="006E4678"/>
    <w:rsid w:val="006E5BDA"/>
    <w:rsid w:val="006F05C1"/>
    <w:rsid w:val="006F57BB"/>
    <w:rsid w:val="006F5D5F"/>
    <w:rsid w:val="007034F0"/>
    <w:rsid w:val="0070786E"/>
    <w:rsid w:val="00710250"/>
    <w:rsid w:val="007111F7"/>
    <w:rsid w:val="007128A6"/>
    <w:rsid w:val="0071305B"/>
    <w:rsid w:val="00714F4B"/>
    <w:rsid w:val="00716CCD"/>
    <w:rsid w:val="00720FC5"/>
    <w:rsid w:val="00722C34"/>
    <w:rsid w:val="007239AB"/>
    <w:rsid w:val="0072417A"/>
    <w:rsid w:val="007255EC"/>
    <w:rsid w:val="007309B1"/>
    <w:rsid w:val="007369FA"/>
    <w:rsid w:val="00736A34"/>
    <w:rsid w:val="007373D4"/>
    <w:rsid w:val="0074107F"/>
    <w:rsid w:val="007425E9"/>
    <w:rsid w:val="00745F26"/>
    <w:rsid w:val="0075265B"/>
    <w:rsid w:val="0075662F"/>
    <w:rsid w:val="00757757"/>
    <w:rsid w:val="007658CB"/>
    <w:rsid w:val="007678C2"/>
    <w:rsid w:val="00771D54"/>
    <w:rsid w:val="007845F8"/>
    <w:rsid w:val="00785B15"/>
    <w:rsid w:val="00786C9D"/>
    <w:rsid w:val="00787F31"/>
    <w:rsid w:val="00797C40"/>
    <w:rsid w:val="007A0AEC"/>
    <w:rsid w:val="007A1506"/>
    <w:rsid w:val="007A3456"/>
    <w:rsid w:val="007A3E9A"/>
    <w:rsid w:val="007A4A68"/>
    <w:rsid w:val="007A6811"/>
    <w:rsid w:val="007B0B82"/>
    <w:rsid w:val="007B235C"/>
    <w:rsid w:val="007C12F0"/>
    <w:rsid w:val="007C30B2"/>
    <w:rsid w:val="007C6DB0"/>
    <w:rsid w:val="007F1F68"/>
    <w:rsid w:val="0080047A"/>
    <w:rsid w:val="0080433F"/>
    <w:rsid w:val="00804D8B"/>
    <w:rsid w:val="00805074"/>
    <w:rsid w:val="00806188"/>
    <w:rsid w:val="008200F9"/>
    <w:rsid w:val="008208C5"/>
    <w:rsid w:val="0082263A"/>
    <w:rsid w:val="008231C8"/>
    <w:rsid w:val="008253B7"/>
    <w:rsid w:val="00827351"/>
    <w:rsid w:val="00834FAF"/>
    <w:rsid w:val="0083525A"/>
    <w:rsid w:val="008354A9"/>
    <w:rsid w:val="00836C22"/>
    <w:rsid w:val="0084359A"/>
    <w:rsid w:val="00844823"/>
    <w:rsid w:val="008452EC"/>
    <w:rsid w:val="008538B5"/>
    <w:rsid w:val="008544BA"/>
    <w:rsid w:val="00854B67"/>
    <w:rsid w:val="00857FCC"/>
    <w:rsid w:val="00860B21"/>
    <w:rsid w:val="00861050"/>
    <w:rsid w:val="008734B8"/>
    <w:rsid w:val="008779CE"/>
    <w:rsid w:val="00881E0B"/>
    <w:rsid w:val="0088481B"/>
    <w:rsid w:val="0088721F"/>
    <w:rsid w:val="0089095E"/>
    <w:rsid w:val="00891573"/>
    <w:rsid w:val="008917F0"/>
    <w:rsid w:val="00892659"/>
    <w:rsid w:val="00896F71"/>
    <w:rsid w:val="008A275A"/>
    <w:rsid w:val="008A4784"/>
    <w:rsid w:val="008A5A9E"/>
    <w:rsid w:val="008A71CD"/>
    <w:rsid w:val="008B0A8F"/>
    <w:rsid w:val="008B1D05"/>
    <w:rsid w:val="008B79D8"/>
    <w:rsid w:val="008C0E8D"/>
    <w:rsid w:val="008C188A"/>
    <w:rsid w:val="008C2386"/>
    <w:rsid w:val="008C315F"/>
    <w:rsid w:val="008C3789"/>
    <w:rsid w:val="008C7858"/>
    <w:rsid w:val="008D7F99"/>
    <w:rsid w:val="008E08F9"/>
    <w:rsid w:val="008F2685"/>
    <w:rsid w:val="008F4A27"/>
    <w:rsid w:val="008F5FAF"/>
    <w:rsid w:val="009009B3"/>
    <w:rsid w:val="00903894"/>
    <w:rsid w:val="00907C5D"/>
    <w:rsid w:val="00911FD8"/>
    <w:rsid w:val="0092071C"/>
    <w:rsid w:val="009258B6"/>
    <w:rsid w:val="00932CCC"/>
    <w:rsid w:val="009349A3"/>
    <w:rsid w:val="00937926"/>
    <w:rsid w:val="00941AC0"/>
    <w:rsid w:val="00943FA3"/>
    <w:rsid w:val="00947779"/>
    <w:rsid w:val="00951ECC"/>
    <w:rsid w:val="00954C2A"/>
    <w:rsid w:val="00965312"/>
    <w:rsid w:val="00970C69"/>
    <w:rsid w:val="00976991"/>
    <w:rsid w:val="009778A1"/>
    <w:rsid w:val="00981D36"/>
    <w:rsid w:val="00984519"/>
    <w:rsid w:val="00986294"/>
    <w:rsid w:val="00987A29"/>
    <w:rsid w:val="009B4AA2"/>
    <w:rsid w:val="009D24C5"/>
    <w:rsid w:val="009D4BA8"/>
    <w:rsid w:val="009D6C37"/>
    <w:rsid w:val="009E4535"/>
    <w:rsid w:val="009E6104"/>
    <w:rsid w:val="009F3208"/>
    <w:rsid w:val="009F56DE"/>
    <w:rsid w:val="00A00471"/>
    <w:rsid w:val="00A02129"/>
    <w:rsid w:val="00A10A24"/>
    <w:rsid w:val="00A11A51"/>
    <w:rsid w:val="00A11F8F"/>
    <w:rsid w:val="00A12CE9"/>
    <w:rsid w:val="00A177EB"/>
    <w:rsid w:val="00A2005F"/>
    <w:rsid w:val="00A203AB"/>
    <w:rsid w:val="00A30407"/>
    <w:rsid w:val="00A32A41"/>
    <w:rsid w:val="00A331AA"/>
    <w:rsid w:val="00A3753C"/>
    <w:rsid w:val="00A42079"/>
    <w:rsid w:val="00A43F5E"/>
    <w:rsid w:val="00A477F6"/>
    <w:rsid w:val="00A52822"/>
    <w:rsid w:val="00A5433A"/>
    <w:rsid w:val="00A6185C"/>
    <w:rsid w:val="00A61E84"/>
    <w:rsid w:val="00A63179"/>
    <w:rsid w:val="00A7244B"/>
    <w:rsid w:val="00A75D8B"/>
    <w:rsid w:val="00A7606F"/>
    <w:rsid w:val="00A77DA7"/>
    <w:rsid w:val="00A8241A"/>
    <w:rsid w:val="00A86848"/>
    <w:rsid w:val="00A86E2E"/>
    <w:rsid w:val="00A90041"/>
    <w:rsid w:val="00A91222"/>
    <w:rsid w:val="00A95D8E"/>
    <w:rsid w:val="00A95FD8"/>
    <w:rsid w:val="00A972F1"/>
    <w:rsid w:val="00A97B99"/>
    <w:rsid w:val="00AA6D73"/>
    <w:rsid w:val="00AB4D5B"/>
    <w:rsid w:val="00AB6E39"/>
    <w:rsid w:val="00AD00BF"/>
    <w:rsid w:val="00AD5B77"/>
    <w:rsid w:val="00AD672C"/>
    <w:rsid w:val="00AD7DE3"/>
    <w:rsid w:val="00AE1F67"/>
    <w:rsid w:val="00AE46E6"/>
    <w:rsid w:val="00AE4C4A"/>
    <w:rsid w:val="00AE53EF"/>
    <w:rsid w:val="00AE7DE9"/>
    <w:rsid w:val="00AF098D"/>
    <w:rsid w:val="00AF3892"/>
    <w:rsid w:val="00B04C2A"/>
    <w:rsid w:val="00B07FD4"/>
    <w:rsid w:val="00B10F6E"/>
    <w:rsid w:val="00B218DD"/>
    <w:rsid w:val="00B21936"/>
    <w:rsid w:val="00B24216"/>
    <w:rsid w:val="00B2613D"/>
    <w:rsid w:val="00B27E33"/>
    <w:rsid w:val="00B305BF"/>
    <w:rsid w:val="00B30F44"/>
    <w:rsid w:val="00B320D0"/>
    <w:rsid w:val="00B322DF"/>
    <w:rsid w:val="00B352D8"/>
    <w:rsid w:val="00B437B8"/>
    <w:rsid w:val="00B43A87"/>
    <w:rsid w:val="00B47FDE"/>
    <w:rsid w:val="00B53232"/>
    <w:rsid w:val="00B54695"/>
    <w:rsid w:val="00B604BC"/>
    <w:rsid w:val="00B644CF"/>
    <w:rsid w:val="00B64AF8"/>
    <w:rsid w:val="00B66068"/>
    <w:rsid w:val="00B71C3F"/>
    <w:rsid w:val="00B7427C"/>
    <w:rsid w:val="00B745D4"/>
    <w:rsid w:val="00B81779"/>
    <w:rsid w:val="00B83595"/>
    <w:rsid w:val="00B840A3"/>
    <w:rsid w:val="00B9049D"/>
    <w:rsid w:val="00B919BF"/>
    <w:rsid w:val="00B931CD"/>
    <w:rsid w:val="00BA0A1A"/>
    <w:rsid w:val="00BA5D68"/>
    <w:rsid w:val="00BA6B6C"/>
    <w:rsid w:val="00BB1DD5"/>
    <w:rsid w:val="00BB35BB"/>
    <w:rsid w:val="00BB5E4C"/>
    <w:rsid w:val="00BC0618"/>
    <w:rsid w:val="00BC1375"/>
    <w:rsid w:val="00BC164A"/>
    <w:rsid w:val="00BC2E17"/>
    <w:rsid w:val="00BC46CF"/>
    <w:rsid w:val="00BD7E99"/>
    <w:rsid w:val="00BE2457"/>
    <w:rsid w:val="00BE2A53"/>
    <w:rsid w:val="00BE4B07"/>
    <w:rsid w:val="00BE63DA"/>
    <w:rsid w:val="00BE74DA"/>
    <w:rsid w:val="00BE7E9F"/>
    <w:rsid w:val="00BF2DED"/>
    <w:rsid w:val="00C11882"/>
    <w:rsid w:val="00C14C73"/>
    <w:rsid w:val="00C231CA"/>
    <w:rsid w:val="00C319F2"/>
    <w:rsid w:val="00C3515C"/>
    <w:rsid w:val="00C36468"/>
    <w:rsid w:val="00C370E2"/>
    <w:rsid w:val="00C375D0"/>
    <w:rsid w:val="00C37895"/>
    <w:rsid w:val="00C40270"/>
    <w:rsid w:val="00C43855"/>
    <w:rsid w:val="00C43B7B"/>
    <w:rsid w:val="00C448F9"/>
    <w:rsid w:val="00C478D4"/>
    <w:rsid w:val="00C54DBB"/>
    <w:rsid w:val="00C550A6"/>
    <w:rsid w:val="00C57CB4"/>
    <w:rsid w:val="00C639E4"/>
    <w:rsid w:val="00C654F2"/>
    <w:rsid w:val="00C75356"/>
    <w:rsid w:val="00C75CBF"/>
    <w:rsid w:val="00C85801"/>
    <w:rsid w:val="00C86251"/>
    <w:rsid w:val="00CA2014"/>
    <w:rsid w:val="00CA2088"/>
    <w:rsid w:val="00CA3FBB"/>
    <w:rsid w:val="00CB433D"/>
    <w:rsid w:val="00CB67B9"/>
    <w:rsid w:val="00CB76B6"/>
    <w:rsid w:val="00CB7F4E"/>
    <w:rsid w:val="00CC0ABD"/>
    <w:rsid w:val="00CC4749"/>
    <w:rsid w:val="00CC760B"/>
    <w:rsid w:val="00CD05CB"/>
    <w:rsid w:val="00CD0963"/>
    <w:rsid w:val="00CD1842"/>
    <w:rsid w:val="00CD3674"/>
    <w:rsid w:val="00CD57B9"/>
    <w:rsid w:val="00CD59D2"/>
    <w:rsid w:val="00CE2D46"/>
    <w:rsid w:val="00CE430E"/>
    <w:rsid w:val="00CE45BC"/>
    <w:rsid w:val="00CE7675"/>
    <w:rsid w:val="00CF0521"/>
    <w:rsid w:val="00CF75DE"/>
    <w:rsid w:val="00D032B8"/>
    <w:rsid w:val="00D10506"/>
    <w:rsid w:val="00D105BE"/>
    <w:rsid w:val="00D12976"/>
    <w:rsid w:val="00D20100"/>
    <w:rsid w:val="00D2079B"/>
    <w:rsid w:val="00D22F50"/>
    <w:rsid w:val="00D2696D"/>
    <w:rsid w:val="00D27772"/>
    <w:rsid w:val="00D3128C"/>
    <w:rsid w:val="00D34B3B"/>
    <w:rsid w:val="00D3682E"/>
    <w:rsid w:val="00D40E41"/>
    <w:rsid w:val="00D41EB8"/>
    <w:rsid w:val="00D433FB"/>
    <w:rsid w:val="00D45AB0"/>
    <w:rsid w:val="00D52564"/>
    <w:rsid w:val="00D52975"/>
    <w:rsid w:val="00D602C8"/>
    <w:rsid w:val="00D615DB"/>
    <w:rsid w:val="00D619A5"/>
    <w:rsid w:val="00D630AD"/>
    <w:rsid w:val="00D65C7D"/>
    <w:rsid w:val="00D7325D"/>
    <w:rsid w:val="00D7558C"/>
    <w:rsid w:val="00D76FCC"/>
    <w:rsid w:val="00D772E8"/>
    <w:rsid w:val="00D7756D"/>
    <w:rsid w:val="00D8165D"/>
    <w:rsid w:val="00D821F3"/>
    <w:rsid w:val="00D86A50"/>
    <w:rsid w:val="00D878A1"/>
    <w:rsid w:val="00D956AB"/>
    <w:rsid w:val="00DA7535"/>
    <w:rsid w:val="00DB1161"/>
    <w:rsid w:val="00DB4F20"/>
    <w:rsid w:val="00DB7850"/>
    <w:rsid w:val="00DB7C42"/>
    <w:rsid w:val="00DC28D9"/>
    <w:rsid w:val="00DD0727"/>
    <w:rsid w:val="00DD1851"/>
    <w:rsid w:val="00DD208B"/>
    <w:rsid w:val="00DD2E6F"/>
    <w:rsid w:val="00DE2939"/>
    <w:rsid w:val="00DE50A9"/>
    <w:rsid w:val="00DE52F8"/>
    <w:rsid w:val="00DE6BC8"/>
    <w:rsid w:val="00DF002F"/>
    <w:rsid w:val="00DF577C"/>
    <w:rsid w:val="00DF5B89"/>
    <w:rsid w:val="00E04F6D"/>
    <w:rsid w:val="00E1005D"/>
    <w:rsid w:val="00E116C7"/>
    <w:rsid w:val="00E15DE3"/>
    <w:rsid w:val="00E21D48"/>
    <w:rsid w:val="00E229A7"/>
    <w:rsid w:val="00E23CE3"/>
    <w:rsid w:val="00E23EE1"/>
    <w:rsid w:val="00E24594"/>
    <w:rsid w:val="00E24708"/>
    <w:rsid w:val="00E25DC6"/>
    <w:rsid w:val="00E32534"/>
    <w:rsid w:val="00E36332"/>
    <w:rsid w:val="00E37D5A"/>
    <w:rsid w:val="00E50B95"/>
    <w:rsid w:val="00E517C6"/>
    <w:rsid w:val="00E56CD4"/>
    <w:rsid w:val="00E61C4F"/>
    <w:rsid w:val="00E66279"/>
    <w:rsid w:val="00E66AC2"/>
    <w:rsid w:val="00E72B62"/>
    <w:rsid w:val="00E74B07"/>
    <w:rsid w:val="00E8001F"/>
    <w:rsid w:val="00E80DA5"/>
    <w:rsid w:val="00E861B5"/>
    <w:rsid w:val="00E87019"/>
    <w:rsid w:val="00E95E60"/>
    <w:rsid w:val="00E97057"/>
    <w:rsid w:val="00EA4454"/>
    <w:rsid w:val="00EA4513"/>
    <w:rsid w:val="00EA5455"/>
    <w:rsid w:val="00EB024C"/>
    <w:rsid w:val="00EB2ADF"/>
    <w:rsid w:val="00EB585D"/>
    <w:rsid w:val="00EB5C03"/>
    <w:rsid w:val="00EB64BE"/>
    <w:rsid w:val="00EB7AA6"/>
    <w:rsid w:val="00EC4139"/>
    <w:rsid w:val="00ED4257"/>
    <w:rsid w:val="00ED6B22"/>
    <w:rsid w:val="00ED7409"/>
    <w:rsid w:val="00EE69A3"/>
    <w:rsid w:val="00EF4993"/>
    <w:rsid w:val="00EF5719"/>
    <w:rsid w:val="00F001F5"/>
    <w:rsid w:val="00F01FD5"/>
    <w:rsid w:val="00F07648"/>
    <w:rsid w:val="00F077CF"/>
    <w:rsid w:val="00F15E57"/>
    <w:rsid w:val="00F24849"/>
    <w:rsid w:val="00F267D0"/>
    <w:rsid w:val="00F30866"/>
    <w:rsid w:val="00F37484"/>
    <w:rsid w:val="00F37D25"/>
    <w:rsid w:val="00F40EF3"/>
    <w:rsid w:val="00F43B61"/>
    <w:rsid w:val="00F45040"/>
    <w:rsid w:val="00F505F7"/>
    <w:rsid w:val="00F5155C"/>
    <w:rsid w:val="00F549A9"/>
    <w:rsid w:val="00F60522"/>
    <w:rsid w:val="00F641F5"/>
    <w:rsid w:val="00F64917"/>
    <w:rsid w:val="00F6690E"/>
    <w:rsid w:val="00F71292"/>
    <w:rsid w:val="00F721C3"/>
    <w:rsid w:val="00F72537"/>
    <w:rsid w:val="00F75F7B"/>
    <w:rsid w:val="00F76181"/>
    <w:rsid w:val="00F77EBF"/>
    <w:rsid w:val="00F826A2"/>
    <w:rsid w:val="00F843DE"/>
    <w:rsid w:val="00F85899"/>
    <w:rsid w:val="00F93B3A"/>
    <w:rsid w:val="00F96B07"/>
    <w:rsid w:val="00F97FF4"/>
    <w:rsid w:val="00FA2C9E"/>
    <w:rsid w:val="00FA598A"/>
    <w:rsid w:val="00FA7717"/>
    <w:rsid w:val="00FB2C18"/>
    <w:rsid w:val="00FB3C47"/>
    <w:rsid w:val="00FB63FA"/>
    <w:rsid w:val="00FB7545"/>
    <w:rsid w:val="00FC22A8"/>
    <w:rsid w:val="00FC58A9"/>
    <w:rsid w:val="00FC6D6E"/>
    <w:rsid w:val="00FC734E"/>
    <w:rsid w:val="00FD255A"/>
    <w:rsid w:val="00FD5EF1"/>
    <w:rsid w:val="00FD6E34"/>
    <w:rsid w:val="00FE34EE"/>
    <w:rsid w:val="00FE4B68"/>
    <w:rsid w:val="00FE5725"/>
    <w:rsid w:val="00FE5F3B"/>
    <w:rsid w:val="00FE67D9"/>
    <w:rsid w:val="00FF2F2D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D3105B"/>
  <w15:docId w15:val="{A84F4BCB-D4FA-4C91-995A-25C68EDB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44BA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231C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C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7309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7A34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F01FD5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31CA"/>
    <w:pPr>
      <w:tabs>
        <w:tab w:val="center" w:pos="4819"/>
        <w:tab w:val="right" w:pos="9638"/>
      </w:tabs>
    </w:pPr>
  </w:style>
  <w:style w:type="paragraph" w:styleId="Pidipagina">
    <w:name w:val="footer"/>
    <w:aliases w:val="Piè di pagina Carattere Carattere,Piè di pagina Carattere1 Carattere Carattere,Piè di pagina Carattere Carattere Carattere Carattere,Piè di pagina Carattere1 Carattere Carattere Carattere Carattere,Carattere"/>
    <w:basedOn w:val="Normale"/>
    <w:link w:val="PidipaginaCarattere"/>
    <w:rsid w:val="00C231C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01FD5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01FD5"/>
  </w:style>
  <w:style w:type="paragraph" w:styleId="Sommario1">
    <w:name w:val="toc 1"/>
    <w:basedOn w:val="Normale"/>
    <w:next w:val="Normale"/>
    <w:autoRedefine/>
    <w:semiHidden/>
    <w:rsid w:val="00F01FD5"/>
  </w:style>
  <w:style w:type="paragraph" w:styleId="Sommario2">
    <w:name w:val="toc 2"/>
    <w:basedOn w:val="Normale"/>
    <w:next w:val="Normale"/>
    <w:autoRedefine/>
    <w:semiHidden/>
    <w:rsid w:val="00F01FD5"/>
    <w:pPr>
      <w:ind w:left="240"/>
    </w:pPr>
  </w:style>
  <w:style w:type="paragraph" w:styleId="Sommario3">
    <w:name w:val="toc 3"/>
    <w:basedOn w:val="Normale"/>
    <w:next w:val="Normale"/>
    <w:autoRedefine/>
    <w:semiHidden/>
    <w:rsid w:val="00F01FD5"/>
    <w:pPr>
      <w:ind w:left="480"/>
    </w:pPr>
  </w:style>
  <w:style w:type="character" w:styleId="Collegamentoipertestuale">
    <w:name w:val="Hyperlink"/>
    <w:uiPriority w:val="99"/>
    <w:rsid w:val="00F01FD5"/>
    <w:rPr>
      <w:color w:val="0000FF"/>
      <w:u w:val="single"/>
    </w:rPr>
  </w:style>
  <w:style w:type="paragraph" w:styleId="Corpotesto">
    <w:name w:val="Body Text"/>
    <w:basedOn w:val="Normale"/>
    <w:rsid w:val="007F1F68"/>
    <w:pPr>
      <w:jc w:val="both"/>
    </w:pPr>
  </w:style>
  <w:style w:type="paragraph" w:styleId="Corpodeltesto2">
    <w:name w:val="Body Text 2"/>
    <w:basedOn w:val="Normale"/>
    <w:link w:val="Corpodeltesto2Carattere"/>
    <w:rsid w:val="007F1F68"/>
    <w:pPr>
      <w:jc w:val="both"/>
    </w:pPr>
    <w:rPr>
      <w:rFonts w:ascii="Comic Sans MS" w:hAnsi="Comic Sans MS"/>
    </w:rPr>
  </w:style>
  <w:style w:type="paragraph" w:styleId="Corpodeltesto3">
    <w:name w:val="Body Text 3"/>
    <w:basedOn w:val="Normale"/>
    <w:rsid w:val="007F1F68"/>
    <w:pPr>
      <w:spacing w:after="120"/>
    </w:pPr>
    <w:rPr>
      <w:sz w:val="16"/>
      <w:szCs w:val="16"/>
    </w:rPr>
  </w:style>
  <w:style w:type="character" w:styleId="CitazioneHTML">
    <w:name w:val="HTML Cite"/>
    <w:rsid w:val="00054F99"/>
    <w:rPr>
      <w:i/>
      <w:iCs/>
    </w:rPr>
  </w:style>
  <w:style w:type="character" w:styleId="Enfasicorsivo">
    <w:name w:val="Emphasis"/>
    <w:uiPriority w:val="20"/>
    <w:qFormat/>
    <w:rsid w:val="00054F99"/>
    <w:rPr>
      <w:b/>
      <w:bCs/>
      <w:i w:val="0"/>
      <w:iCs w:val="0"/>
    </w:rPr>
  </w:style>
  <w:style w:type="paragraph" w:customStyle="1" w:styleId="Titolo31">
    <w:name w:val="Titolo 31"/>
    <w:basedOn w:val="Normale"/>
    <w:rsid w:val="00054F99"/>
    <w:pPr>
      <w:outlineLvl w:val="3"/>
    </w:pPr>
    <w:rPr>
      <w:sz w:val="27"/>
      <w:szCs w:val="27"/>
    </w:rPr>
  </w:style>
  <w:style w:type="paragraph" w:customStyle="1" w:styleId="Normalemaiuscoletto">
    <w:name w:val="Normale + maiuscoletto"/>
    <w:aliases w:val="centrato"/>
    <w:basedOn w:val="Normale"/>
    <w:rsid w:val="006B71FF"/>
    <w:pPr>
      <w:jc w:val="center"/>
    </w:pPr>
    <w:rPr>
      <w:smallCaps/>
      <w:szCs w:val="20"/>
    </w:rPr>
  </w:style>
  <w:style w:type="paragraph" w:styleId="Rientrocorpodeltesto">
    <w:name w:val="Body Text Indent"/>
    <w:basedOn w:val="Normale"/>
    <w:rsid w:val="004A28AA"/>
    <w:pPr>
      <w:spacing w:after="120"/>
      <w:ind w:left="283"/>
    </w:pPr>
  </w:style>
  <w:style w:type="paragraph" w:styleId="Testofumetto">
    <w:name w:val="Balloon Text"/>
    <w:basedOn w:val="Normale"/>
    <w:semiHidden/>
    <w:rsid w:val="004A28AA"/>
    <w:rPr>
      <w:rFonts w:ascii="Tahoma" w:hAnsi="Tahoma" w:cs="Tahoma"/>
      <w:sz w:val="16"/>
      <w:szCs w:val="16"/>
    </w:rPr>
  </w:style>
  <w:style w:type="paragraph" w:customStyle="1" w:styleId="testocenter2">
    <w:name w:val="testocenter2"/>
    <w:basedOn w:val="Normale"/>
    <w:rsid w:val="00D032B8"/>
    <w:pPr>
      <w:spacing w:before="75" w:after="180"/>
      <w:ind w:firstLine="240"/>
      <w:jc w:val="center"/>
    </w:pPr>
    <w:rPr>
      <w:rFonts w:ascii="Tahoma" w:hAnsi="Tahoma" w:cs="Tahoma"/>
      <w:color w:val="000000"/>
    </w:rPr>
  </w:style>
  <w:style w:type="paragraph" w:styleId="NormaleWeb">
    <w:name w:val="Normal (Web)"/>
    <w:basedOn w:val="Normale"/>
    <w:uiPriority w:val="99"/>
    <w:rsid w:val="00FF2F2D"/>
    <w:pPr>
      <w:widowControl w:val="0"/>
      <w:adjustRightInd w:val="0"/>
      <w:spacing w:before="100" w:beforeAutospacing="1" w:after="100" w:afterAutospacing="1" w:line="360" w:lineRule="atLeast"/>
      <w:jc w:val="both"/>
      <w:textAlignment w:val="top"/>
    </w:pPr>
    <w:rPr>
      <w:color w:val="333333"/>
      <w:sz w:val="17"/>
      <w:szCs w:val="17"/>
    </w:rPr>
  </w:style>
  <w:style w:type="paragraph" w:customStyle="1" w:styleId="Default">
    <w:name w:val="Default"/>
    <w:rsid w:val="00FF2F2D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2071C"/>
    <w:pPr>
      <w:widowControl w:val="0"/>
      <w:spacing w:line="360" w:lineRule="auto"/>
      <w:ind w:left="708" w:firstLine="709"/>
      <w:jc w:val="both"/>
    </w:pPr>
    <w:rPr>
      <w:kern w:val="28"/>
      <w:szCs w:val="20"/>
    </w:rPr>
  </w:style>
  <w:style w:type="character" w:customStyle="1" w:styleId="Titolo1Carattere">
    <w:name w:val="Titolo 1 Carattere"/>
    <w:link w:val="Titolo1"/>
    <w:rsid w:val="005E12A4"/>
    <w:rPr>
      <w:rFonts w:ascii="Arial" w:hAnsi="Arial" w:cs="Arial"/>
      <w:b/>
      <w:bCs/>
      <w:kern w:val="32"/>
      <w:sz w:val="32"/>
      <w:szCs w:val="32"/>
    </w:rPr>
  </w:style>
  <w:style w:type="character" w:customStyle="1" w:styleId="Titolo5Carattere">
    <w:name w:val="Titolo 5 Carattere"/>
    <w:link w:val="Titolo5"/>
    <w:rsid w:val="005E12A4"/>
    <w:rPr>
      <w:b/>
      <w:bCs/>
      <w:i/>
      <w:iCs/>
      <w:sz w:val="26"/>
      <w:szCs w:val="26"/>
    </w:rPr>
  </w:style>
  <w:style w:type="character" w:customStyle="1" w:styleId="IntestazioneCarattere">
    <w:name w:val="Intestazione Carattere"/>
    <w:link w:val="Intestazione"/>
    <w:rsid w:val="005E12A4"/>
    <w:rPr>
      <w:sz w:val="24"/>
      <w:szCs w:val="24"/>
    </w:rPr>
  </w:style>
  <w:style w:type="character" w:customStyle="1" w:styleId="Corpodeltesto2Carattere">
    <w:name w:val="Corpo del testo 2 Carattere"/>
    <w:link w:val="Corpodeltesto2"/>
    <w:rsid w:val="005E12A4"/>
    <w:rPr>
      <w:rFonts w:ascii="Comic Sans MS" w:hAnsi="Comic Sans MS"/>
      <w:sz w:val="24"/>
      <w:szCs w:val="24"/>
    </w:rPr>
  </w:style>
  <w:style w:type="paragraph" w:customStyle="1" w:styleId="bullet2">
    <w:name w:val="bullet 2"/>
    <w:basedOn w:val="Normale"/>
    <w:qFormat/>
    <w:rsid w:val="00593AA5"/>
    <w:pPr>
      <w:numPr>
        <w:numId w:val="5"/>
      </w:numPr>
      <w:spacing w:before="120" w:after="60"/>
      <w:contextualSpacing/>
      <w:jc w:val="both"/>
    </w:pPr>
    <w:rPr>
      <w:rFonts w:ascii="Candara" w:hAnsi="Candara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C402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027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4027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027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40270"/>
    <w:rPr>
      <w:b/>
      <w:bCs/>
    </w:rPr>
  </w:style>
  <w:style w:type="paragraph" w:customStyle="1" w:styleId="provvr0">
    <w:name w:val="provv_r0"/>
    <w:basedOn w:val="Normale"/>
    <w:rsid w:val="00D772E8"/>
    <w:pPr>
      <w:spacing w:before="100" w:beforeAutospacing="1" w:after="100" w:afterAutospacing="1"/>
    </w:pPr>
  </w:style>
  <w:style w:type="character" w:customStyle="1" w:styleId="provvnumcomma">
    <w:name w:val="provv_numcomma"/>
    <w:rsid w:val="00D772E8"/>
  </w:style>
  <w:style w:type="character" w:customStyle="1" w:styleId="linkneltesto">
    <w:name w:val="link_nel_testo"/>
    <w:rsid w:val="00D772E8"/>
  </w:style>
  <w:style w:type="character" w:customStyle="1" w:styleId="PidipaginaCarattere">
    <w:name w:val="Piè di pagina Carattere"/>
    <w:aliases w:val="Piè di pagina Carattere Carattere Carattere,Piè di pagina Carattere1 Carattere Carattere Carattere,Piè di pagina Carattere Carattere Carattere Carattere Carattere,Carattere Carattere"/>
    <w:link w:val="Pidipagina"/>
    <w:locked/>
    <w:rsid w:val="002C32B2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116A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116AE"/>
  </w:style>
  <w:style w:type="character" w:styleId="Rimandonotaapidipagina">
    <w:name w:val="footnote reference"/>
    <w:uiPriority w:val="99"/>
    <w:semiHidden/>
    <w:unhideWhenUsed/>
    <w:rsid w:val="004116AE"/>
    <w:rPr>
      <w:vertAlign w:val="superscript"/>
    </w:rPr>
  </w:style>
  <w:style w:type="character" w:customStyle="1" w:styleId="provvnumart">
    <w:name w:val="provv_numart"/>
    <w:basedOn w:val="Carpredefinitoparagrafo"/>
    <w:rsid w:val="00297EF7"/>
  </w:style>
  <w:style w:type="character" w:customStyle="1" w:styleId="provvrubrica">
    <w:name w:val="provv_rubrica"/>
    <w:basedOn w:val="Carpredefinitoparagrafo"/>
    <w:rsid w:val="00297EF7"/>
  </w:style>
  <w:style w:type="paragraph" w:customStyle="1" w:styleId="sep-testo-note">
    <w:name w:val="sep-testo-note"/>
    <w:basedOn w:val="Normale"/>
    <w:rsid w:val="00297EF7"/>
    <w:pPr>
      <w:spacing w:before="100" w:beforeAutospacing="1" w:after="100" w:afterAutospacing="1"/>
    </w:pPr>
  </w:style>
  <w:style w:type="paragraph" w:customStyle="1" w:styleId="provvambito">
    <w:name w:val="provv_ambito"/>
    <w:basedOn w:val="Normale"/>
    <w:rsid w:val="00D433FB"/>
    <w:pPr>
      <w:spacing w:before="100" w:beforeAutospacing="1" w:after="100" w:afterAutospacing="1"/>
    </w:pPr>
  </w:style>
  <w:style w:type="paragraph" w:customStyle="1" w:styleId="provvestremo">
    <w:name w:val="provv_estremo"/>
    <w:basedOn w:val="Normale"/>
    <w:rsid w:val="00D433FB"/>
    <w:pPr>
      <w:spacing w:before="100" w:beforeAutospacing="1" w:after="100" w:afterAutospacing="1"/>
    </w:pPr>
  </w:style>
  <w:style w:type="paragraph" w:customStyle="1" w:styleId="provvr1">
    <w:name w:val="provv_r1"/>
    <w:basedOn w:val="Normale"/>
    <w:rsid w:val="0019469A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E04F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30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176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5420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6" w:color="auto"/>
                        <w:bottom w:val="none" w:sz="0" w:space="0" w:color="auto"/>
                        <w:right w:val="none" w:sz="0" w:space="6" w:color="auto"/>
                      </w:divBdr>
                      <w:divsChild>
                        <w:div w:id="3035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3" w:color="auto"/>
                            <w:left w:val="none" w:sz="0" w:space="6" w:color="auto"/>
                            <w:bottom w:val="none" w:sz="0" w:space="0" w:color="auto"/>
                            <w:right w:val="none" w:sz="0" w:space="6" w:color="auto"/>
                          </w:divBdr>
                          <w:divsChild>
                            <w:div w:id="189643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60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41781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ranet.aceapinerolese.it/SG/Procedure/PO.SE.04.1%20-%20Gestione%20dei%20servizi%20di%20staff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ranet.aceapinerolese.it/SG/Procedure/PO.04.1%20-%20Gestione%20del%20Personal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66FEE-FA26-4D12-A3CC-E32F316D9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5086</Words>
  <Characters>28991</Characters>
  <Application>Microsoft Office Word</Application>
  <DocSecurity>0</DocSecurity>
  <Lines>241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ETICO</vt:lpstr>
    </vt:vector>
  </TitlesOfParts>
  <Company/>
  <LinksUpToDate>false</LinksUpToDate>
  <CharactersWithSpaces>34009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ETICO</dc:title>
  <dc:creator>.</dc:creator>
  <cp:lastModifiedBy>SLM6</cp:lastModifiedBy>
  <cp:revision>13</cp:revision>
  <cp:lastPrinted>2019-11-28T17:22:00Z</cp:lastPrinted>
  <dcterms:created xsi:type="dcterms:W3CDTF">2022-05-11T06:29:00Z</dcterms:created>
  <dcterms:modified xsi:type="dcterms:W3CDTF">2024-07-19T06:28:00Z</dcterms:modified>
</cp:coreProperties>
</file>